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text" w:horzAnchor="margin" w:tblpY="514"/>
        <w:tblW w:w="11165" w:type="dxa"/>
        <w:tblLayout w:type="fixed"/>
        <w:tblLook w:val="04A0" w:firstRow="1" w:lastRow="0" w:firstColumn="1" w:lastColumn="0" w:noHBand="0" w:noVBand="1"/>
      </w:tblPr>
      <w:tblGrid>
        <w:gridCol w:w="385"/>
        <w:gridCol w:w="1132"/>
        <w:gridCol w:w="283"/>
        <w:gridCol w:w="463"/>
        <w:gridCol w:w="1402"/>
        <w:gridCol w:w="403"/>
        <w:gridCol w:w="624"/>
        <w:gridCol w:w="813"/>
        <w:gridCol w:w="727"/>
        <w:gridCol w:w="246"/>
        <w:gridCol w:w="38"/>
        <w:gridCol w:w="110"/>
        <w:gridCol w:w="277"/>
        <w:gridCol w:w="1162"/>
        <w:gridCol w:w="114"/>
        <w:gridCol w:w="570"/>
        <w:gridCol w:w="177"/>
        <w:gridCol w:w="689"/>
        <w:gridCol w:w="1550"/>
      </w:tblGrid>
      <w:tr w:rsidR="007914F7" w:rsidRPr="00D904D8" w14:paraId="53D59D8D" w14:textId="77777777" w:rsidTr="003B4EB7">
        <w:trPr>
          <w:trHeight w:val="1267"/>
        </w:trPr>
        <w:tc>
          <w:tcPr>
            <w:tcW w:w="2263" w:type="dxa"/>
            <w:gridSpan w:val="4"/>
            <w:tcBorders>
              <w:bottom w:val="single" w:sz="4" w:space="0" w:color="auto"/>
              <w:right w:val="nil"/>
            </w:tcBorders>
            <w:vAlign w:val="center"/>
          </w:tcPr>
          <w:p w14:paraId="4624FC16" w14:textId="74064E01" w:rsidR="007914F7" w:rsidRPr="00D904D8" w:rsidRDefault="00B94AD7" w:rsidP="003B4EB7">
            <w:pPr>
              <w:ind w:right="-943"/>
              <w:rPr>
                <w:rFonts w:ascii="Times New Roman" w:hAnsi="Times New Roman" w:cs="Times New Roman"/>
                <w:sz w:val="20"/>
                <w:szCs w:val="20"/>
                <w:lang w:val="tr-TR"/>
              </w:rPr>
            </w:pPr>
            <w:r>
              <w:rPr>
                <w:noProof/>
                <w:lang w:val="tr-TR" w:eastAsia="tr-TR"/>
              </w:rPr>
              <w:drawing>
                <wp:inline distT="0" distB="0" distL="0" distR="0" wp14:anchorId="30EB79F2" wp14:editId="54B1FCE0">
                  <wp:extent cx="1299845" cy="543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9845" cy="543560"/>
                          </a:xfrm>
                          <a:prstGeom prst="rect">
                            <a:avLst/>
                          </a:prstGeom>
                        </pic:spPr>
                      </pic:pic>
                    </a:graphicData>
                  </a:graphic>
                </wp:inline>
              </w:drawing>
            </w:r>
            <w:r w:rsidR="00740C6F">
              <w:rPr>
                <w:noProof/>
                <w:lang w:eastAsia="tr-TR"/>
              </w:rPr>
              <w:t xml:space="preserve">  </w:t>
            </w:r>
          </w:p>
        </w:tc>
        <w:tc>
          <w:tcPr>
            <w:tcW w:w="6663" w:type="dxa"/>
            <w:gridSpan w:val="13"/>
            <w:tcBorders>
              <w:left w:val="nil"/>
              <w:right w:val="nil"/>
            </w:tcBorders>
            <w:vAlign w:val="center"/>
          </w:tcPr>
          <w:p w14:paraId="212390F7" w14:textId="150835C0" w:rsidR="00E523C1" w:rsidRPr="007914F7" w:rsidRDefault="00B94AD7" w:rsidP="00E523C1">
            <w:pPr>
              <w:ind w:left="-108" w:right="-108"/>
              <w:jc w:val="center"/>
              <w:rPr>
                <w:rFonts w:ascii="Times New Roman" w:hAnsi="Times New Roman" w:cs="Times New Roman"/>
                <w:b/>
                <w:sz w:val="24"/>
                <w:szCs w:val="20"/>
                <w:lang w:val="tr-TR"/>
              </w:rPr>
            </w:pPr>
            <w:bookmarkStart w:id="0" w:name="OLE_LINK1"/>
            <w:bookmarkStart w:id="1" w:name="OLE_LINK2"/>
            <w:r>
              <w:rPr>
                <w:rFonts w:ascii="Times New Roman" w:hAnsi="Times New Roman" w:cs="Times New Roman"/>
                <w:b/>
                <w:szCs w:val="20"/>
                <w:lang w:val="tr-TR"/>
              </w:rPr>
              <w:t>İZDEMİR ENERJİ ELEKTRİK ÜRETİM</w:t>
            </w:r>
            <w:r w:rsidR="00E523C1" w:rsidRPr="007914F7">
              <w:rPr>
                <w:rFonts w:ascii="Times New Roman" w:hAnsi="Times New Roman" w:cs="Times New Roman"/>
                <w:b/>
                <w:szCs w:val="20"/>
                <w:lang w:val="tr-TR"/>
              </w:rPr>
              <w:t xml:space="preserve"> </w:t>
            </w:r>
            <w:r w:rsidR="00E523C1">
              <w:rPr>
                <w:rFonts w:ascii="Times New Roman" w:hAnsi="Times New Roman" w:cs="Times New Roman"/>
                <w:b/>
                <w:szCs w:val="20"/>
                <w:lang w:val="tr-TR"/>
              </w:rPr>
              <w:t>A.Ş.</w:t>
            </w:r>
          </w:p>
          <w:p w14:paraId="6C7D1C55" w14:textId="799CC5D0" w:rsidR="00E523C1" w:rsidRDefault="00653044" w:rsidP="00E523C1">
            <w:pPr>
              <w:jc w:val="center"/>
              <w:rPr>
                <w:rFonts w:ascii="Times New Roman" w:hAnsi="Times New Roman" w:cs="Times New Roman"/>
                <w:sz w:val="18"/>
                <w:szCs w:val="20"/>
                <w:lang w:val="tr-TR"/>
              </w:rPr>
            </w:pPr>
            <w:r>
              <w:rPr>
                <w:rFonts w:ascii="Times New Roman" w:hAnsi="Times New Roman" w:cs="Times New Roman"/>
                <w:sz w:val="18"/>
                <w:szCs w:val="20"/>
                <w:lang w:val="tr-TR"/>
              </w:rPr>
              <w:t>115.100.000</w:t>
            </w:r>
            <w:r w:rsidR="00E523C1">
              <w:rPr>
                <w:rFonts w:ascii="Times New Roman" w:hAnsi="Times New Roman" w:cs="Times New Roman"/>
                <w:sz w:val="18"/>
                <w:szCs w:val="20"/>
                <w:lang w:val="tr-TR"/>
              </w:rPr>
              <w:t xml:space="preserve">* </w:t>
            </w:r>
            <w:r w:rsidR="00E523C1" w:rsidRPr="007914F7">
              <w:rPr>
                <w:rFonts w:ascii="Times New Roman" w:hAnsi="Times New Roman" w:cs="Times New Roman"/>
                <w:sz w:val="18"/>
                <w:szCs w:val="20"/>
                <w:lang w:val="tr-TR"/>
              </w:rPr>
              <w:t xml:space="preserve">TL Nominal Değerli Payların Birincil Halka Arz Yoluyla Satışı </w:t>
            </w:r>
          </w:p>
          <w:p w14:paraId="39C673C0" w14:textId="16B4E975" w:rsidR="007914F7" w:rsidRPr="007914F7" w:rsidRDefault="00E523C1" w:rsidP="00E523C1">
            <w:pPr>
              <w:jc w:val="center"/>
              <w:rPr>
                <w:rFonts w:ascii="Times New Roman" w:hAnsi="Times New Roman" w:cs="Times New Roman"/>
                <w:sz w:val="18"/>
                <w:szCs w:val="20"/>
                <w:lang w:val="tr-TR"/>
              </w:rPr>
            </w:pPr>
            <w:r w:rsidRPr="007914F7">
              <w:rPr>
                <w:rFonts w:ascii="Times New Roman" w:hAnsi="Times New Roman" w:cs="Times New Roman"/>
                <w:sz w:val="18"/>
                <w:szCs w:val="20"/>
                <w:lang w:val="tr-TR"/>
              </w:rPr>
              <w:t>ile İlgili Talep Formu</w:t>
            </w:r>
            <w:bookmarkEnd w:id="0"/>
            <w:bookmarkEnd w:id="1"/>
          </w:p>
        </w:tc>
        <w:tc>
          <w:tcPr>
            <w:tcW w:w="2239" w:type="dxa"/>
            <w:gridSpan w:val="2"/>
            <w:tcBorders>
              <w:left w:val="nil"/>
              <w:bottom w:val="single" w:sz="4" w:space="0" w:color="auto"/>
            </w:tcBorders>
            <w:vAlign w:val="center"/>
          </w:tcPr>
          <w:p w14:paraId="0D536851" w14:textId="7287EB71" w:rsidR="007914F7" w:rsidRPr="00D904D8" w:rsidRDefault="007047FE" w:rsidP="003B4EB7">
            <w:pPr>
              <w:ind w:right="-943"/>
              <w:rPr>
                <w:rFonts w:ascii="Times New Roman" w:hAnsi="Times New Roman" w:cs="Times New Roman"/>
                <w:sz w:val="20"/>
                <w:szCs w:val="20"/>
                <w:lang w:val="tr-TR"/>
              </w:rPr>
            </w:pPr>
            <w:r>
              <w:rPr>
                <w:rFonts w:ascii="Times New Roman" w:hAnsi="Times New Roman" w:cs="Times New Roman"/>
                <w:noProof/>
                <w:sz w:val="20"/>
                <w:szCs w:val="20"/>
                <w:lang w:val="tr-TR" w:eastAsia="tr-TR"/>
              </w:rPr>
              <w:drawing>
                <wp:inline distT="0" distB="0" distL="0" distR="0" wp14:anchorId="63603DFE" wp14:editId="20A162CE">
                  <wp:extent cx="1284605" cy="192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K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605" cy="192405"/>
                          </a:xfrm>
                          <a:prstGeom prst="rect">
                            <a:avLst/>
                          </a:prstGeom>
                        </pic:spPr>
                      </pic:pic>
                    </a:graphicData>
                  </a:graphic>
                </wp:inline>
              </w:drawing>
            </w:r>
          </w:p>
        </w:tc>
      </w:tr>
      <w:tr w:rsidR="00B13520" w:rsidRPr="00D904D8" w14:paraId="5EFDF5CD" w14:textId="77777777" w:rsidTr="003B4EB7">
        <w:trPr>
          <w:trHeight w:val="1267"/>
        </w:trPr>
        <w:tc>
          <w:tcPr>
            <w:tcW w:w="11165" w:type="dxa"/>
            <w:gridSpan w:val="19"/>
            <w:tcBorders>
              <w:bottom w:val="single" w:sz="4" w:space="0" w:color="auto"/>
            </w:tcBorders>
            <w:vAlign w:val="center"/>
          </w:tcPr>
          <w:p w14:paraId="313DAAE3" w14:textId="25669F7A" w:rsidR="00B13520" w:rsidRPr="00DF07AB" w:rsidRDefault="00B13520" w:rsidP="003B4EB7">
            <w:pPr>
              <w:ind w:left="-108" w:right="-108"/>
              <w:jc w:val="center"/>
              <w:rPr>
                <w:rFonts w:ascii="Times New Roman" w:hAnsi="Times New Roman" w:cs="Times New Roman"/>
                <w:b/>
                <w:sz w:val="18"/>
                <w:szCs w:val="18"/>
                <w:u w:val="single"/>
                <w:lang w:val="tr-TR"/>
              </w:rPr>
            </w:pPr>
            <w:r w:rsidRPr="00DF07AB">
              <w:rPr>
                <w:rFonts w:ascii="Times New Roman" w:hAnsi="Times New Roman" w:cs="Times New Roman"/>
                <w:b/>
                <w:sz w:val="18"/>
                <w:szCs w:val="18"/>
                <w:u w:val="single"/>
                <w:lang w:val="tr-TR"/>
              </w:rPr>
              <w:t xml:space="preserve">TALEP ve DAĞITIM ESASLARINA İLİŞKİN </w:t>
            </w:r>
            <w:r w:rsidR="000C666D">
              <w:rPr>
                <w:rFonts w:ascii="Times New Roman" w:hAnsi="Times New Roman" w:cs="Times New Roman"/>
                <w:b/>
                <w:sz w:val="18"/>
                <w:szCs w:val="18"/>
                <w:u w:val="single"/>
                <w:lang w:val="tr-TR"/>
              </w:rPr>
              <w:t xml:space="preserve">ÖNEMLİ </w:t>
            </w:r>
            <w:r w:rsidRPr="00DF07AB">
              <w:rPr>
                <w:rFonts w:ascii="Times New Roman" w:hAnsi="Times New Roman" w:cs="Times New Roman"/>
                <w:b/>
                <w:sz w:val="18"/>
                <w:szCs w:val="18"/>
                <w:u w:val="single"/>
                <w:lang w:val="tr-TR"/>
              </w:rPr>
              <w:t>UYARI</w:t>
            </w:r>
          </w:p>
          <w:p w14:paraId="25D1A447" w14:textId="77777777" w:rsidR="00B13520" w:rsidRPr="00B13520" w:rsidRDefault="00B13520" w:rsidP="003B4EB7">
            <w:pPr>
              <w:ind w:left="-108" w:right="-108"/>
              <w:jc w:val="center"/>
              <w:rPr>
                <w:rFonts w:ascii="Times New Roman" w:hAnsi="Times New Roman" w:cs="Times New Roman"/>
                <w:i/>
                <w:sz w:val="18"/>
                <w:szCs w:val="18"/>
                <w:lang w:val="tr-TR"/>
              </w:rPr>
            </w:pPr>
            <w:r w:rsidRPr="00B13520">
              <w:rPr>
                <w:rFonts w:ascii="Times New Roman" w:hAnsi="Times New Roman" w:cs="Times New Roman"/>
                <w:i/>
                <w:sz w:val="18"/>
                <w:szCs w:val="18"/>
                <w:lang w:val="tr-TR"/>
              </w:rPr>
              <w:t>SPK-128.21 (30/03/2023 tarihli ve 20/412 s.k.) sayılı İlke Kararı uyarınca;</w:t>
            </w:r>
          </w:p>
          <w:p w14:paraId="77B22256" w14:textId="77777777" w:rsidR="00934EA1" w:rsidRPr="00934EA1" w:rsidRDefault="00934EA1" w:rsidP="00934EA1">
            <w:pPr>
              <w:ind w:right="3"/>
              <w:jc w:val="both"/>
              <w:rPr>
                <w:rFonts w:ascii="Times New Roman" w:hAnsi="Times New Roman" w:cs="Times New Roman"/>
                <w:sz w:val="18"/>
                <w:szCs w:val="18"/>
                <w:lang w:val="tr-TR"/>
              </w:rPr>
            </w:pPr>
            <w:r w:rsidRPr="00934EA1">
              <w:rPr>
                <w:rFonts w:ascii="Times New Roman" w:hAnsi="Times New Roman" w:cs="Times New Roman"/>
                <w:sz w:val="18"/>
                <w:szCs w:val="18"/>
                <w:lang w:val="tr-TR"/>
              </w:rPr>
              <w:t>-</w:t>
            </w:r>
            <w:r w:rsidRPr="00934EA1">
              <w:rPr>
                <w:rFonts w:ascii="Times New Roman" w:hAnsi="Times New Roman" w:cs="Times New Roman"/>
                <w:sz w:val="18"/>
                <w:szCs w:val="18"/>
              </w:rPr>
              <w:t xml:space="preserve"> </w:t>
            </w:r>
            <w:r w:rsidRPr="00934EA1">
              <w:rPr>
                <w:rFonts w:ascii="Times New Roman" w:hAnsi="Times New Roman" w:cs="Times New Roman"/>
                <w:sz w:val="18"/>
                <w:szCs w:val="18"/>
                <w:lang w:val="tr-TR"/>
              </w:rPr>
              <w:t xml:space="preserve">Yatırımcı bazında talepte bulunulabilecek pay tutarı, söz konusu yatırımcının dahil olduğu gruba </w:t>
            </w:r>
            <w:r w:rsidRPr="00934EA1">
              <w:rPr>
                <w:rFonts w:ascii="Times New Roman" w:hAnsi="Times New Roman" w:cs="Times New Roman"/>
                <w:b/>
                <w:sz w:val="18"/>
                <w:szCs w:val="18"/>
                <w:lang w:val="tr-TR"/>
              </w:rPr>
              <w:t>tahsis edilen toplam pay tutarının dörtte birini geçemeyecektir, taleplerin mutlaka bu ilkeye uygun olarak iletilmesi gerekmektedir.</w:t>
            </w:r>
            <w:r w:rsidRPr="00934EA1">
              <w:rPr>
                <w:rFonts w:ascii="Times New Roman" w:hAnsi="Times New Roman" w:cs="Times New Roman"/>
                <w:sz w:val="18"/>
                <w:szCs w:val="18"/>
                <w:lang w:val="tr-TR"/>
              </w:rPr>
              <w:t xml:space="preserve"> </w:t>
            </w:r>
          </w:p>
          <w:p w14:paraId="719F1430" w14:textId="03E70095" w:rsidR="00B13520" w:rsidRPr="00B13520" w:rsidRDefault="00B13520" w:rsidP="003B4EB7">
            <w:pPr>
              <w:ind w:right="3"/>
              <w:jc w:val="both"/>
              <w:rPr>
                <w:rFonts w:ascii="Times New Roman" w:hAnsi="Times New Roman" w:cs="Times New Roman"/>
                <w:sz w:val="18"/>
                <w:szCs w:val="18"/>
                <w:lang w:val="tr-TR"/>
              </w:rPr>
            </w:pPr>
            <w:r w:rsidRPr="00B13520">
              <w:rPr>
                <w:rFonts w:ascii="Times New Roman" w:hAnsi="Times New Roman" w:cs="Times New Roman"/>
                <w:sz w:val="18"/>
                <w:szCs w:val="18"/>
                <w:lang w:val="tr-TR"/>
              </w:rPr>
              <w:t>-</w:t>
            </w:r>
            <w:r w:rsidRPr="00B13520">
              <w:rPr>
                <w:rFonts w:ascii="Arial" w:hAnsi="Arial" w:cs="Arial"/>
                <w:sz w:val="18"/>
                <w:szCs w:val="18"/>
                <w:lang w:eastAsia="tr-TR"/>
              </w:rPr>
              <w:t xml:space="preserve"> </w:t>
            </w:r>
            <w:r w:rsidRPr="00B13520">
              <w:rPr>
                <w:rFonts w:ascii="Times New Roman" w:hAnsi="Times New Roman" w:cs="Times New Roman"/>
                <w:sz w:val="18"/>
                <w:szCs w:val="18"/>
                <w:lang w:val="tr-TR"/>
              </w:rPr>
              <w:t>İzahname</w:t>
            </w:r>
            <w:r w:rsidR="00DD023C">
              <w:rPr>
                <w:rFonts w:ascii="Times New Roman" w:hAnsi="Times New Roman" w:cs="Times New Roman"/>
                <w:sz w:val="18"/>
                <w:szCs w:val="18"/>
                <w:lang w:val="tr-TR"/>
              </w:rPr>
              <w:t>’</w:t>
            </w:r>
            <w:r w:rsidRPr="00B13520">
              <w:rPr>
                <w:rFonts w:ascii="Times New Roman" w:hAnsi="Times New Roman" w:cs="Times New Roman"/>
                <w:sz w:val="18"/>
                <w:szCs w:val="18"/>
                <w:lang w:val="tr-TR"/>
              </w:rPr>
              <w:t>nin ilgili bölümünde halka arzda içsel bilgiye ulaşabilecek kişiler listesinde yer alan kişiler ve bunların eşleri ile birinci derece kan ve sıhri hısımları, yurt içi bireysel yatırımcı grubu dışında kalan diğer hiçbir tahsisat grubundan talepte bulunamazlar.</w:t>
            </w:r>
          </w:p>
          <w:p w14:paraId="76275BE9" w14:textId="184C05B7" w:rsidR="00B13520" w:rsidRPr="00D904D8" w:rsidRDefault="00934EA1" w:rsidP="00F45115">
            <w:pPr>
              <w:ind w:right="3"/>
              <w:jc w:val="both"/>
              <w:rPr>
                <w:rFonts w:ascii="Times New Roman" w:hAnsi="Times New Roman" w:cs="Times New Roman"/>
                <w:sz w:val="20"/>
                <w:szCs w:val="20"/>
                <w:lang w:val="tr-TR"/>
              </w:rPr>
            </w:pPr>
            <w:r w:rsidRPr="00934EA1">
              <w:rPr>
                <w:rFonts w:ascii="Times New Roman" w:hAnsi="Times New Roman" w:cs="Times New Roman"/>
                <w:sz w:val="18"/>
                <w:szCs w:val="18"/>
                <w:lang w:val="tr-TR"/>
              </w:rPr>
              <w:t xml:space="preserve">- Dağıtımdan pay alan yatırımcılar, dağıtım listesinin kesinleşmesini takiben hesaplarına aktarılan payları, paylar hesaplarına geçtiği tarihten itibaren </w:t>
            </w:r>
            <w:r w:rsidRPr="00934EA1">
              <w:rPr>
                <w:rFonts w:ascii="Times New Roman" w:hAnsi="Times New Roman" w:cs="Times New Roman"/>
                <w:b/>
                <w:sz w:val="18"/>
                <w:szCs w:val="18"/>
                <w:lang w:val="tr-TR"/>
              </w:rPr>
              <w:t>90 gün boyunca borsa dışında satamaz, başka yatırımcı hesaplarına virmanlayamaz veya borsada özel emir ile ve/veya toptan satış işlemine konu edemezler</w:t>
            </w:r>
            <w:r w:rsidRPr="00934EA1">
              <w:rPr>
                <w:rFonts w:ascii="Times New Roman" w:hAnsi="Times New Roman" w:cs="Times New Roman"/>
                <w:sz w:val="18"/>
                <w:szCs w:val="18"/>
                <w:lang w:val="tr-TR"/>
              </w:rPr>
              <w:t xml:space="preserve">. </w:t>
            </w:r>
            <w:r w:rsidRPr="00934EA1">
              <w:rPr>
                <w:rFonts w:ascii="Times New Roman" w:hAnsi="Times New Roman" w:cs="Times New Roman"/>
                <w:b/>
                <w:sz w:val="18"/>
                <w:szCs w:val="18"/>
                <w:lang w:val="tr-TR"/>
              </w:rPr>
              <w:t>Payları halka arz edilen ortaklığın mevcut ortaklarının sahip oldukları paylar için (varsa halka arz edilen kısım hariç) bu kısıtlama, izahname onay tarihinden itibaren 180 gün boyunca ve borsada satışı da kapsayacak şekilde uygulanır.</w:t>
            </w:r>
          </w:p>
        </w:tc>
      </w:tr>
      <w:tr w:rsidR="0050778C" w:rsidRPr="00D904D8" w14:paraId="6E852A76" w14:textId="77777777" w:rsidTr="003B4EB7">
        <w:trPr>
          <w:trHeight w:val="215"/>
        </w:trPr>
        <w:tc>
          <w:tcPr>
            <w:tcW w:w="11165" w:type="dxa"/>
            <w:gridSpan w:val="19"/>
            <w:vAlign w:val="center"/>
          </w:tcPr>
          <w:p w14:paraId="450A17EB" w14:textId="6F205F31" w:rsidR="0050778C" w:rsidRDefault="006814DC" w:rsidP="003B4EB7">
            <w:pPr>
              <w:jc w:val="center"/>
              <w:rPr>
                <w:rFonts w:ascii="Times New Roman" w:hAnsi="Times New Roman" w:cs="Times New Roman"/>
                <w:b/>
                <w:sz w:val="16"/>
                <w:szCs w:val="20"/>
                <w:lang w:val="tr-TR"/>
              </w:rPr>
            </w:pPr>
            <w:r>
              <w:rPr>
                <w:rFonts w:ascii="Times New Roman" w:hAnsi="Times New Roman" w:cs="Times New Roman"/>
                <w:b/>
                <w:sz w:val="16"/>
                <w:szCs w:val="20"/>
                <w:lang w:val="tr-TR"/>
              </w:rPr>
              <w:t>YURT</w:t>
            </w:r>
            <w:r w:rsidR="00853922">
              <w:rPr>
                <w:rFonts w:ascii="Times New Roman" w:hAnsi="Times New Roman" w:cs="Times New Roman"/>
                <w:b/>
                <w:sz w:val="16"/>
                <w:szCs w:val="20"/>
                <w:lang w:val="tr-TR"/>
              </w:rPr>
              <w:t xml:space="preserve"> </w:t>
            </w:r>
            <w:r>
              <w:rPr>
                <w:rFonts w:ascii="Times New Roman" w:hAnsi="Times New Roman" w:cs="Times New Roman"/>
                <w:b/>
                <w:sz w:val="16"/>
                <w:szCs w:val="20"/>
                <w:lang w:val="tr-TR"/>
              </w:rPr>
              <w:t>İÇİ BİREYSEL YATIRIMCI</w:t>
            </w:r>
            <w:r w:rsidR="00420AD9">
              <w:rPr>
                <w:rFonts w:ascii="Times New Roman" w:hAnsi="Times New Roman" w:cs="Times New Roman"/>
                <w:b/>
                <w:sz w:val="16"/>
                <w:szCs w:val="20"/>
                <w:lang w:val="tr-TR"/>
              </w:rPr>
              <w:t xml:space="preserve"> </w:t>
            </w:r>
            <w:r w:rsidR="0050778C" w:rsidRPr="00D904D8">
              <w:rPr>
                <w:rFonts w:ascii="Times New Roman" w:hAnsi="Times New Roman" w:cs="Times New Roman"/>
                <w:b/>
                <w:sz w:val="16"/>
                <w:szCs w:val="20"/>
                <w:lang w:val="tr-TR"/>
              </w:rPr>
              <w:t>TALEP FORMU</w:t>
            </w:r>
          </w:p>
          <w:p w14:paraId="62CA9A4E" w14:textId="7E6EB74F" w:rsidR="00E523C1" w:rsidRDefault="00E523C1" w:rsidP="00E523C1">
            <w:pPr>
              <w:jc w:val="center"/>
              <w:rPr>
                <w:rFonts w:ascii="Times New Roman" w:hAnsi="Times New Roman" w:cs="Times New Roman"/>
                <w:i/>
                <w:sz w:val="16"/>
                <w:szCs w:val="20"/>
                <w:lang w:val="tr-TR"/>
              </w:rPr>
            </w:pPr>
            <w:r w:rsidRPr="00540591">
              <w:rPr>
                <w:rFonts w:ascii="Times New Roman" w:hAnsi="Times New Roman" w:cs="Times New Roman"/>
                <w:i/>
                <w:sz w:val="16"/>
                <w:szCs w:val="20"/>
                <w:lang w:val="tr-TR"/>
              </w:rPr>
              <w:t xml:space="preserve">Yurt İçi Bireysel Yatırımcılar </w:t>
            </w:r>
            <w:r w:rsidR="00653044">
              <w:rPr>
                <w:rFonts w:ascii="Times New Roman" w:hAnsi="Times New Roman" w:cs="Times New Roman"/>
                <w:i/>
                <w:sz w:val="16"/>
                <w:szCs w:val="20"/>
                <w:lang w:val="tr-TR"/>
              </w:rPr>
              <w:t>19,0</w:t>
            </w:r>
            <w:r>
              <w:rPr>
                <w:rFonts w:ascii="Times New Roman" w:hAnsi="Times New Roman" w:cs="Times New Roman"/>
                <w:i/>
                <w:sz w:val="16"/>
                <w:szCs w:val="20"/>
                <w:lang w:val="tr-TR"/>
              </w:rPr>
              <w:t>0</w:t>
            </w:r>
            <w:r w:rsidRPr="00540591">
              <w:rPr>
                <w:rFonts w:ascii="Times New Roman" w:hAnsi="Times New Roman" w:cs="Times New Roman"/>
                <w:i/>
                <w:sz w:val="16"/>
                <w:szCs w:val="20"/>
                <w:lang w:val="tr-TR"/>
              </w:rPr>
              <w:t xml:space="preserve"> TL fiyat seviyesinden sadece belirli bir adet bazında talepte bulunacaklardır. Talep miktarının 1(bir) lot (1 adet pay) ve katları şeklinde olması şarttır. </w:t>
            </w:r>
            <w:r w:rsidRPr="00854FCE">
              <w:rPr>
                <w:rFonts w:ascii="Times New Roman" w:hAnsi="Times New Roman" w:cs="Times New Roman"/>
                <w:b/>
                <w:i/>
                <w:sz w:val="16"/>
                <w:szCs w:val="20"/>
                <w:lang w:val="tr-TR"/>
              </w:rPr>
              <w:t xml:space="preserve">Yurt İçi Bireysel </w:t>
            </w:r>
            <w:r>
              <w:rPr>
                <w:rFonts w:ascii="Times New Roman" w:hAnsi="Times New Roman" w:cs="Times New Roman"/>
                <w:b/>
                <w:i/>
                <w:sz w:val="16"/>
                <w:szCs w:val="20"/>
                <w:lang w:val="tr-TR"/>
              </w:rPr>
              <w:t>Yatırımcı kategorisinden talepte bulunacak yatırımcılar</w:t>
            </w:r>
            <w:r w:rsidRPr="00854FCE">
              <w:rPr>
                <w:rFonts w:ascii="Times New Roman" w:hAnsi="Times New Roman" w:cs="Times New Roman"/>
                <w:b/>
                <w:i/>
                <w:sz w:val="16"/>
                <w:szCs w:val="20"/>
                <w:lang w:val="tr-TR"/>
              </w:rPr>
              <w:t xml:space="preserve"> için talep edilebilecek azami pay miktarı </w:t>
            </w:r>
            <w:r w:rsidR="00653044">
              <w:rPr>
                <w:rFonts w:ascii="Times New Roman" w:hAnsi="Times New Roman" w:cs="Times New Roman"/>
                <w:b/>
                <w:i/>
                <w:sz w:val="16"/>
                <w:szCs w:val="20"/>
                <w:lang w:val="tr-TR"/>
              </w:rPr>
              <w:t>17</w:t>
            </w:r>
            <w:r>
              <w:rPr>
                <w:rFonts w:ascii="Times New Roman" w:hAnsi="Times New Roman" w:cs="Times New Roman"/>
                <w:b/>
                <w:i/>
                <w:sz w:val="16"/>
                <w:szCs w:val="20"/>
                <w:lang w:val="tr-TR"/>
              </w:rPr>
              <w:t>.</w:t>
            </w:r>
            <w:r w:rsidR="00653044">
              <w:rPr>
                <w:rFonts w:ascii="Times New Roman" w:hAnsi="Times New Roman" w:cs="Times New Roman"/>
                <w:b/>
                <w:i/>
                <w:sz w:val="16"/>
                <w:szCs w:val="20"/>
                <w:lang w:val="tr-TR"/>
              </w:rPr>
              <w:t>265</w:t>
            </w:r>
            <w:r>
              <w:rPr>
                <w:rFonts w:ascii="Times New Roman" w:hAnsi="Times New Roman" w:cs="Times New Roman"/>
                <w:b/>
                <w:i/>
                <w:sz w:val="16"/>
                <w:szCs w:val="20"/>
                <w:lang w:val="tr-TR"/>
              </w:rPr>
              <w:t>.</w:t>
            </w:r>
            <w:r w:rsidR="00653044">
              <w:rPr>
                <w:rFonts w:ascii="Times New Roman" w:hAnsi="Times New Roman" w:cs="Times New Roman"/>
                <w:b/>
                <w:i/>
                <w:sz w:val="16"/>
                <w:szCs w:val="20"/>
                <w:lang w:val="tr-TR"/>
              </w:rPr>
              <w:t>000</w:t>
            </w:r>
            <w:r w:rsidRPr="00854FCE">
              <w:rPr>
                <w:rFonts w:ascii="Times New Roman" w:hAnsi="Times New Roman" w:cs="Times New Roman"/>
                <w:b/>
                <w:i/>
                <w:sz w:val="16"/>
                <w:szCs w:val="20"/>
                <w:lang w:val="tr-TR"/>
              </w:rPr>
              <w:t xml:space="preserve"> adet ile sınırlıdır.</w:t>
            </w:r>
          </w:p>
          <w:p w14:paraId="2F446937" w14:textId="118E907C" w:rsidR="00824049" w:rsidRPr="00824049" w:rsidRDefault="00E523C1" w:rsidP="00E523C1">
            <w:pPr>
              <w:jc w:val="center"/>
              <w:rPr>
                <w:rFonts w:ascii="Times New Roman" w:hAnsi="Times New Roman" w:cs="Times New Roman"/>
                <w:i/>
                <w:sz w:val="16"/>
                <w:szCs w:val="20"/>
                <w:lang w:val="tr-TR"/>
              </w:rPr>
            </w:pPr>
            <w:r w:rsidRPr="00824049">
              <w:rPr>
                <w:rFonts w:ascii="Times New Roman" w:hAnsi="Times New Roman" w:cs="Times New Roman"/>
                <w:i/>
                <w:sz w:val="16"/>
                <w:szCs w:val="20"/>
                <w:lang w:val="tr-TR"/>
              </w:rPr>
              <w:t>(*Anonim ve limited şirketler bu kategoriden başvurabilir)</w:t>
            </w:r>
          </w:p>
        </w:tc>
      </w:tr>
      <w:tr w:rsidR="0050778C" w:rsidRPr="00D904D8" w14:paraId="6BA3009E" w14:textId="77777777" w:rsidTr="003B4EB7">
        <w:trPr>
          <w:trHeight w:val="215"/>
        </w:trPr>
        <w:tc>
          <w:tcPr>
            <w:tcW w:w="11165" w:type="dxa"/>
            <w:gridSpan w:val="19"/>
            <w:vAlign w:val="center"/>
          </w:tcPr>
          <w:p w14:paraId="05BAD5A6" w14:textId="77777777" w:rsidR="0050778C" w:rsidRPr="00D904D8" w:rsidRDefault="0050778C" w:rsidP="003B4EB7">
            <w:pPr>
              <w:jc w:val="center"/>
              <w:rPr>
                <w:rFonts w:ascii="Times New Roman" w:hAnsi="Times New Roman" w:cs="Times New Roman"/>
                <w:b/>
                <w:sz w:val="16"/>
                <w:szCs w:val="20"/>
                <w:lang w:val="tr-TR"/>
              </w:rPr>
            </w:pPr>
            <w:r w:rsidRPr="00D904D8">
              <w:rPr>
                <w:rFonts w:ascii="Times New Roman" w:hAnsi="Times New Roman" w:cs="Times New Roman"/>
                <w:b/>
                <w:sz w:val="16"/>
                <w:szCs w:val="20"/>
                <w:lang w:val="tr-TR"/>
              </w:rPr>
              <w:t>YATIRIMCI BİLGİLERİ</w:t>
            </w:r>
          </w:p>
        </w:tc>
      </w:tr>
      <w:tr w:rsidR="0050778C" w:rsidRPr="00D904D8" w14:paraId="6989C38B" w14:textId="77777777" w:rsidTr="003B4EB7">
        <w:trPr>
          <w:trHeight w:val="215"/>
        </w:trPr>
        <w:tc>
          <w:tcPr>
            <w:tcW w:w="1800" w:type="dxa"/>
            <w:gridSpan w:val="3"/>
            <w:vAlign w:val="center"/>
          </w:tcPr>
          <w:p w14:paraId="675B99E4" w14:textId="77777777" w:rsidR="0050778C" w:rsidRPr="00D904D8" w:rsidRDefault="0050778C" w:rsidP="003B4EB7">
            <w:pPr>
              <w:ind w:right="-108"/>
              <w:rPr>
                <w:rFonts w:ascii="Times New Roman" w:hAnsi="Times New Roman" w:cs="Times New Roman"/>
                <w:b/>
                <w:sz w:val="16"/>
                <w:szCs w:val="20"/>
                <w:lang w:val="tr-TR"/>
              </w:rPr>
            </w:pPr>
            <w:r w:rsidRPr="00D904D8">
              <w:rPr>
                <w:rFonts w:ascii="Times New Roman" w:hAnsi="Times New Roman" w:cs="Times New Roman"/>
                <w:b/>
                <w:sz w:val="16"/>
                <w:szCs w:val="20"/>
                <w:lang w:val="tr-TR"/>
              </w:rPr>
              <w:t>Yatırım Hesap No:</w:t>
            </w:r>
          </w:p>
        </w:tc>
        <w:tc>
          <w:tcPr>
            <w:tcW w:w="9365" w:type="dxa"/>
            <w:gridSpan w:val="16"/>
            <w:vAlign w:val="center"/>
          </w:tcPr>
          <w:p w14:paraId="402BC0A1" w14:textId="77777777" w:rsidR="0050778C" w:rsidRPr="00D904D8" w:rsidRDefault="0050778C" w:rsidP="003B4EB7">
            <w:pPr>
              <w:ind w:right="-108"/>
              <w:rPr>
                <w:rFonts w:ascii="Times New Roman" w:hAnsi="Times New Roman" w:cs="Times New Roman"/>
                <w:b/>
                <w:sz w:val="16"/>
                <w:szCs w:val="20"/>
                <w:lang w:val="tr-TR"/>
              </w:rPr>
            </w:pPr>
          </w:p>
        </w:tc>
      </w:tr>
      <w:tr w:rsidR="0050778C" w:rsidRPr="00D904D8" w14:paraId="1856082F" w14:textId="77777777" w:rsidTr="003B4EB7">
        <w:trPr>
          <w:trHeight w:val="215"/>
        </w:trPr>
        <w:tc>
          <w:tcPr>
            <w:tcW w:w="5505" w:type="dxa"/>
            <w:gridSpan w:val="8"/>
            <w:vAlign w:val="center"/>
          </w:tcPr>
          <w:p w14:paraId="651F8A47"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Gerçek Kişi</w:t>
            </w:r>
          </w:p>
        </w:tc>
        <w:tc>
          <w:tcPr>
            <w:tcW w:w="5660" w:type="dxa"/>
            <w:gridSpan w:val="11"/>
            <w:vAlign w:val="center"/>
          </w:tcPr>
          <w:p w14:paraId="0608BD62"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İletişim Bilgileri</w:t>
            </w:r>
          </w:p>
        </w:tc>
      </w:tr>
      <w:tr w:rsidR="0050778C" w:rsidRPr="00D904D8" w14:paraId="2AB63C63" w14:textId="77777777" w:rsidTr="003B4EB7">
        <w:trPr>
          <w:trHeight w:val="215"/>
        </w:trPr>
        <w:tc>
          <w:tcPr>
            <w:tcW w:w="1800" w:type="dxa"/>
            <w:gridSpan w:val="3"/>
            <w:tcBorders>
              <w:right w:val="nil"/>
            </w:tcBorders>
            <w:vAlign w:val="center"/>
          </w:tcPr>
          <w:p w14:paraId="3784B3AA" w14:textId="77777777" w:rsidR="0050778C" w:rsidRPr="00D904D8" w:rsidRDefault="00420AD9" w:rsidP="003B4EB7">
            <w:pPr>
              <w:ind w:right="-943"/>
              <w:rPr>
                <w:rFonts w:ascii="Times New Roman" w:hAnsi="Times New Roman" w:cs="Times New Roman"/>
                <w:sz w:val="16"/>
                <w:szCs w:val="20"/>
                <w:lang w:val="tr-TR"/>
              </w:rPr>
            </w:pPr>
            <w:r>
              <w:rPr>
                <w:rFonts w:ascii="Times New Roman" w:hAnsi="Times New Roman" w:cs="Times New Roman"/>
                <w:sz w:val="16"/>
                <w:szCs w:val="20"/>
                <w:lang w:val="tr-TR"/>
              </w:rPr>
              <w:t>Adı ve Soyadı*</w:t>
            </w:r>
            <w:r w:rsidR="0050778C" w:rsidRPr="00D904D8">
              <w:rPr>
                <w:rFonts w:ascii="Times New Roman" w:hAnsi="Times New Roman" w:cs="Times New Roman"/>
                <w:sz w:val="16"/>
                <w:szCs w:val="20"/>
                <w:lang w:val="tr-TR"/>
              </w:rPr>
              <w:t>:</w:t>
            </w:r>
          </w:p>
        </w:tc>
        <w:tc>
          <w:tcPr>
            <w:tcW w:w="3705" w:type="dxa"/>
            <w:gridSpan w:val="5"/>
            <w:tcBorders>
              <w:left w:val="nil"/>
            </w:tcBorders>
            <w:vAlign w:val="center"/>
          </w:tcPr>
          <w:p w14:paraId="78ED4A42"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vMerge w:val="restart"/>
            <w:tcBorders>
              <w:right w:val="nil"/>
            </w:tcBorders>
          </w:tcPr>
          <w:p w14:paraId="4246CD72"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Adres:</w:t>
            </w:r>
          </w:p>
        </w:tc>
        <w:tc>
          <w:tcPr>
            <w:tcW w:w="4539" w:type="dxa"/>
            <w:gridSpan w:val="7"/>
            <w:vMerge w:val="restart"/>
            <w:tcBorders>
              <w:left w:val="nil"/>
            </w:tcBorders>
            <w:vAlign w:val="center"/>
          </w:tcPr>
          <w:p w14:paraId="314477D7"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06D726BA" w14:textId="77777777" w:rsidTr="003B4EB7">
        <w:trPr>
          <w:trHeight w:val="72"/>
        </w:trPr>
        <w:tc>
          <w:tcPr>
            <w:tcW w:w="1800" w:type="dxa"/>
            <w:gridSpan w:val="3"/>
            <w:tcBorders>
              <w:right w:val="nil"/>
            </w:tcBorders>
            <w:vAlign w:val="center"/>
          </w:tcPr>
          <w:p w14:paraId="2C376E2B" w14:textId="77777777" w:rsidR="0050778C" w:rsidRPr="00D904D8" w:rsidRDefault="00420AD9" w:rsidP="003B4EB7">
            <w:pPr>
              <w:ind w:right="-943"/>
              <w:rPr>
                <w:rFonts w:ascii="Times New Roman" w:hAnsi="Times New Roman" w:cs="Times New Roman"/>
                <w:sz w:val="16"/>
                <w:szCs w:val="20"/>
                <w:lang w:val="tr-TR"/>
              </w:rPr>
            </w:pPr>
            <w:r>
              <w:rPr>
                <w:rFonts w:ascii="Times New Roman" w:hAnsi="Times New Roman" w:cs="Times New Roman"/>
                <w:sz w:val="16"/>
                <w:szCs w:val="20"/>
                <w:lang w:val="tr-TR"/>
              </w:rPr>
              <w:t>TCKN</w:t>
            </w:r>
            <w:r w:rsidR="0050778C" w:rsidRPr="00D904D8">
              <w:rPr>
                <w:rFonts w:ascii="Times New Roman" w:hAnsi="Times New Roman" w:cs="Times New Roman"/>
                <w:sz w:val="16"/>
                <w:szCs w:val="20"/>
                <w:lang w:val="tr-TR"/>
              </w:rPr>
              <w:t>*:</w:t>
            </w:r>
          </w:p>
        </w:tc>
        <w:tc>
          <w:tcPr>
            <w:tcW w:w="3705" w:type="dxa"/>
            <w:gridSpan w:val="5"/>
            <w:tcBorders>
              <w:left w:val="nil"/>
            </w:tcBorders>
            <w:vAlign w:val="center"/>
          </w:tcPr>
          <w:p w14:paraId="658A370B"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vMerge/>
            <w:tcBorders>
              <w:right w:val="nil"/>
            </w:tcBorders>
            <w:vAlign w:val="center"/>
          </w:tcPr>
          <w:p w14:paraId="026E8F85" w14:textId="77777777" w:rsidR="0050778C" w:rsidRPr="00D904D8" w:rsidRDefault="0050778C" w:rsidP="003B4EB7">
            <w:pPr>
              <w:ind w:right="-943"/>
              <w:rPr>
                <w:rFonts w:ascii="Times New Roman" w:hAnsi="Times New Roman" w:cs="Times New Roman"/>
                <w:sz w:val="16"/>
                <w:szCs w:val="20"/>
                <w:lang w:val="tr-TR"/>
              </w:rPr>
            </w:pPr>
          </w:p>
        </w:tc>
        <w:tc>
          <w:tcPr>
            <w:tcW w:w="4539" w:type="dxa"/>
            <w:gridSpan w:val="7"/>
            <w:vMerge/>
            <w:tcBorders>
              <w:left w:val="nil"/>
            </w:tcBorders>
            <w:vAlign w:val="center"/>
          </w:tcPr>
          <w:p w14:paraId="668491B8"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35B10005" w14:textId="77777777" w:rsidTr="003B4EB7">
        <w:trPr>
          <w:trHeight w:val="215"/>
        </w:trPr>
        <w:tc>
          <w:tcPr>
            <w:tcW w:w="1800" w:type="dxa"/>
            <w:gridSpan w:val="3"/>
            <w:tcBorders>
              <w:right w:val="nil"/>
            </w:tcBorders>
            <w:vAlign w:val="center"/>
          </w:tcPr>
          <w:p w14:paraId="06F560C0"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Doğum Yeri:</w:t>
            </w:r>
          </w:p>
        </w:tc>
        <w:tc>
          <w:tcPr>
            <w:tcW w:w="3705" w:type="dxa"/>
            <w:gridSpan w:val="5"/>
            <w:tcBorders>
              <w:left w:val="nil"/>
            </w:tcBorders>
            <w:vAlign w:val="center"/>
          </w:tcPr>
          <w:p w14:paraId="0E8D5B8D"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tcBorders>
              <w:right w:val="nil"/>
            </w:tcBorders>
            <w:vAlign w:val="center"/>
          </w:tcPr>
          <w:p w14:paraId="5FFDF3BB"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Posta Kodu:</w:t>
            </w:r>
          </w:p>
        </w:tc>
        <w:tc>
          <w:tcPr>
            <w:tcW w:w="4539" w:type="dxa"/>
            <w:gridSpan w:val="7"/>
            <w:tcBorders>
              <w:left w:val="nil"/>
            </w:tcBorders>
            <w:vAlign w:val="center"/>
          </w:tcPr>
          <w:p w14:paraId="2C7C4006"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56A2A5B5" w14:textId="77777777" w:rsidTr="003B4EB7">
        <w:trPr>
          <w:trHeight w:val="215"/>
        </w:trPr>
        <w:tc>
          <w:tcPr>
            <w:tcW w:w="1800" w:type="dxa"/>
            <w:gridSpan w:val="3"/>
            <w:tcBorders>
              <w:right w:val="nil"/>
            </w:tcBorders>
            <w:vAlign w:val="center"/>
          </w:tcPr>
          <w:p w14:paraId="625A917D"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Doğum Tarihi:</w:t>
            </w:r>
          </w:p>
        </w:tc>
        <w:tc>
          <w:tcPr>
            <w:tcW w:w="3705" w:type="dxa"/>
            <w:gridSpan w:val="5"/>
            <w:tcBorders>
              <w:left w:val="nil"/>
            </w:tcBorders>
            <w:vAlign w:val="center"/>
          </w:tcPr>
          <w:p w14:paraId="478C41CD"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tcBorders>
              <w:right w:val="nil"/>
            </w:tcBorders>
            <w:vAlign w:val="center"/>
          </w:tcPr>
          <w:p w14:paraId="6AC523B2"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Ülke:</w:t>
            </w:r>
          </w:p>
        </w:tc>
        <w:tc>
          <w:tcPr>
            <w:tcW w:w="4539" w:type="dxa"/>
            <w:gridSpan w:val="7"/>
            <w:tcBorders>
              <w:left w:val="nil"/>
            </w:tcBorders>
            <w:vAlign w:val="center"/>
          </w:tcPr>
          <w:p w14:paraId="27F755C8"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2526267D" w14:textId="77777777" w:rsidTr="003B4EB7">
        <w:trPr>
          <w:trHeight w:val="215"/>
        </w:trPr>
        <w:tc>
          <w:tcPr>
            <w:tcW w:w="5505" w:type="dxa"/>
            <w:gridSpan w:val="8"/>
            <w:vAlign w:val="center"/>
          </w:tcPr>
          <w:p w14:paraId="38BBF89B"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Tüzel Kişi</w:t>
            </w:r>
          </w:p>
        </w:tc>
        <w:tc>
          <w:tcPr>
            <w:tcW w:w="1121" w:type="dxa"/>
            <w:gridSpan w:val="4"/>
            <w:tcBorders>
              <w:right w:val="nil"/>
            </w:tcBorders>
            <w:vAlign w:val="center"/>
          </w:tcPr>
          <w:p w14:paraId="1E3D22B6"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İl:</w:t>
            </w:r>
          </w:p>
        </w:tc>
        <w:tc>
          <w:tcPr>
            <w:tcW w:w="4539" w:type="dxa"/>
            <w:gridSpan w:val="7"/>
            <w:tcBorders>
              <w:left w:val="nil"/>
            </w:tcBorders>
            <w:vAlign w:val="center"/>
          </w:tcPr>
          <w:p w14:paraId="2A694FC6"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6CDD6A36" w14:textId="77777777" w:rsidTr="003B4EB7">
        <w:trPr>
          <w:trHeight w:val="215"/>
        </w:trPr>
        <w:tc>
          <w:tcPr>
            <w:tcW w:w="1800" w:type="dxa"/>
            <w:gridSpan w:val="3"/>
            <w:tcBorders>
              <w:right w:val="nil"/>
            </w:tcBorders>
            <w:vAlign w:val="center"/>
          </w:tcPr>
          <w:p w14:paraId="439F4ECB" w14:textId="77777777" w:rsidR="0050778C" w:rsidRPr="00D904D8" w:rsidRDefault="00420AD9" w:rsidP="003B4EB7">
            <w:pPr>
              <w:ind w:right="-943"/>
              <w:rPr>
                <w:rFonts w:ascii="Times New Roman" w:hAnsi="Times New Roman" w:cs="Times New Roman"/>
                <w:sz w:val="16"/>
                <w:szCs w:val="20"/>
                <w:lang w:val="tr-TR"/>
              </w:rPr>
            </w:pPr>
            <w:r>
              <w:rPr>
                <w:rFonts w:ascii="Times New Roman" w:hAnsi="Times New Roman" w:cs="Times New Roman"/>
                <w:sz w:val="16"/>
                <w:szCs w:val="20"/>
                <w:lang w:val="tr-TR"/>
              </w:rPr>
              <w:t>Kurum Adı</w:t>
            </w:r>
            <w:r w:rsidR="0050778C" w:rsidRPr="00D904D8">
              <w:rPr>
                <w:rFonts w:ascii="Times New Roman" w:hAnsi="Times New Roman" w:cs="Times New Roman"/>
                <w:sz w:val="16"/>
                <w:szCs w:val="20"/>
                <w:lang w:val="tr-TR"/>
              </w:rPr>
              <w:t>*:</w:t>
            </w:r>
          </w:p>
        </w:tc>
        <w:tc>
          <w:tcPr>
            <w:tcW w:w="3705" w:type="dxa"/>
            <w:gridSpan w:val="5"/>
            <w:tcBorders>
              <w:left w:val="nil"/>
            </w:tcBorders>
            <w:vAlign w:val="center"/>
          </w:tcPr>
          <w:p w14:paraId="519EA33A"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tcBorders>
              <w:right w:val="nil"/>
            </w:tcBorders>
            <w:vAlign w:val="center"/>
          </w:tcPr>
          <w:p w14:paraId="4DE8CDF9"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İlçe:</w:t>
            </w:r>
          </w:p>
        </w:tc>
        <w:tc>
          <w:tcPr>
            <w:tcW w:w="4539" w:type="dxa"/>
            <w:gridSpan w:val="7"/>
            <w:tcBorders>
              <w:left w:val="nil"/>
            </w:tcBorders>
            <w:vAlign w:val="center"/>
          </w:tcPr>
          <w:p w14:paraId="7732A47E"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1CC8BC15" w14:textId="77777777" w:rsidTr="003B4EB7">
        <w:trPr>
          <w:trHeight w:val="215"/>
        </w:trPr>
        <w:tc>
          <w:tcPr>
            <w:tcW w:w="1800" w:type="dxa"/>
            <w:gridSpan w:val="3"/>
            <w:tcBorders>
              <w:right w:val="nil"/>
            </w:tcBorders>
            <w:vAlign w:val="center"/>
          </w:tcPr>
          <w:p w14:paraId="05407DF3" w14:textId="77777777" w:rsidR="0050778C" w:rsidRPr="00D904D8" w:rsidRDefault="00420AD9" w:rsidP="003B4EB7">
            <w:pPr>
              <w:ind w:right="-943"/>
              <w:rPr>
                <w:rFonts w:ascii="Times New Roman" w:hAnsi="Times New Roman" w:cs="Times New Roman"/>
                <w:sz w:val="16"/>
                <w:szCs w:val="20"/>
                <w:lang w:val="tr-TR"/>
              </w:rPr>
            </w:pPr>
            <w:r>
              <w:rPr>
                <w:rFonts w:ascii="Times New Roman" w:hAnsi="Times New Roman" w:cs="Times New Roman"/>
                <w:sz w:val="16"/>
                <w:szCs w:val="20"/>
                <w:lang w:val="tr-TR"/>
              </w:rPr>
              <w:t>Vergi No*</w:t>
            </w:r>
            <w:r w:rsidR="0050778C" w:rsidRPr="00D904D8">
              <w:rPr>
                <w:rFonts w:ascii="Times New Roman" w:hAnsi="Times New Roman" w:cs="Times New Roman"/>
                <w:sz w:val="16"/>
                <w:szCs w:val="20"/>
                <w:lang w:val="tr-TR"/>
              </w:rPr>
              <w:t>:</w:t>
            </w:r>
          </w:p>
        </w:tc>
        <w:tc>
          <w:tcPr>
            <w:tcW w:w="3705" w:type="dxa"/>
            <w:gridSpan w:val="5"/>
            <w:tcBorders>
              <w:left w:val="nil"/>
            </w:tcBorders>
            <w:vAlign w:val="center"/>
          </w:tcPr>
          <w:p w14:paraId="162C8F26" w14:textId="77777777" w:rsidR="0050778C" w:rsidRPr="00D904D8" w:rsidRDefault="0050778C" w:rsidP="003B4EB7">
            <w:pPr>
              <w:ind w:right="-943"/>
              <w:rPr>
                <w:rFonts w:ascii="Times New Roman" w:hAnsi="Times New Roman" w:cs="Times New Roman"/>
                <w:sz w:val="16"/>
                <w:szCs w:val="20"/>
                <w:lang w:val="tr-TR"/>
              </w:rPr>
            </w:pPr>
          </w:p>
        </w:tc>
        <w:tc>
          <w:tcPr>
            <w:tcW w:w="1121" w:type="dxa"/>
            <w:gridSpan w:val="4"/>
            <w:tcBorders>
              <w:right w:val="nil"/>
            </w:tcBorders>
            <w:vAlign w:val="center"/>
          </w:tcPr>
          <w:p w14:paraId="467C5D4D"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Tel / Cep Tel:</w:t>
            </w:r>
          </w:p>
        </w:tc>
        <w:tc>
          <w:tcPr>
            <w:tcW w:w="4539" w:type="dxa"/>
            <w:gridSpan w:val="7"/>
            <w:tcBorders>
              <w:left w:val="nil"/>
            </w:tcBorders>
            <w:vAlign w:val="center"/>
          </w:tcPr>
          <w:p w14:paraId="2C142B2A"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527BE529" w14:textId="77777777" w:rsidTr="003B4EB7">
        <w:trPr>
          <w:trHeight w:val="215"/>
        </w:trPr>
        <w:tc>
          <w:tcPr>
            <w:tcW w:w="1800" w:type="dxa"/>
            <w:gridSpan w:val="3"/>
            <w:tcBorders>
              <w:right w:val="nil"/>
            </w:tcBorders>
            <w:vAlign w:val="center"/>
          </w:tcPr>
          <w:p w14:paraId="5BE43297"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Vergi Dairesi:</w:t>
            </w:r>
          </w:p>
        </w:tc>
        <w:tc>
          <w:tcPr>
            <w:tcW w:w="3705" w:type="dxa"/>
            <w:gridSpan w:val="5"/>
            <w:tcBorders>
              <w:left w:val="nil"/>
            </w:tcBorders>
            <w:vAlign w:val="center"/>
          </w:tcPr>
          <w:p w14:paraId="5C75B733" w14:textId="77777777" w:rsidR="0050778C" w:rsidRPr="00D904D8" w:rsidRDefault="0050778C" w:rsidP="003B4EB7">
            <w:pPr>
              <w:ind w:right="-943"/>
              <w:rPr>
                <w:rFonts w:ascii="Times New Roman" w:hAnsi="Times New Roman" w:cs="Times New Roman"/>
                <w:i/>
                <w:sz w:val="16"/>
                <w:szCs w:val="20"/>
                <w:lang w:val="tr-TR"/>
              </w:rPr>
            </w:pPr>
          </w:p>
        </w:tc>
        <w:tc>
          <w:tcPr>
            <w:tcW w:w="1121" w:type="dxa"/>
            <w:gridSpan w:val="4"/>
            <w:tcBorders>
              <w:right w:val="nil"/>
            </w:tcBorders>
            <w:vAlign w:val="center"/>
          </w:tcPr>
          <w:p w14:paraId="2B021265"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E-posta:</w:t>
            </w:r>
          </w:p>
        </w:tc>
        <w:tc>
          <w:tcPr>
            <w:tcW w:w="4539" w:type="dxa"/>
            <w:gridSpan w:val="7"/>
            <w:tcBorders>
              <w:left w:val="nil"/>
            </w:tcBorders>
            <w:vAlign w:val="center"/>
          </w:tcPr>
          <w:p w14:paraId="098871A1"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58DEB3AF" w14:textId="77777777" w:rsidTr="003B4EB7">
        <w:trPr>
          <w:trHeight w:val="70"/>
        </w:trPr>
        <w:tc>
          <w:tcPr>
            <w:tcW w:w="11165" w:type="dxa"/>
            <w:gridSpan w:val="19"/>
            <w:vAlign w:val="center"/>
          </w:tcPr>
          <w:p w14:paraId="76132E28" w14:textId="77777777" w:rsidR="0050778C" w:rsidRPr="00D904D8" w:rsidRDefault="00420AD9" w:rsidP="003B4EB7">
            <w:pPr>
              <w:ind w:right="-943"/>
              <w:rPr>
                <w:rFonts w:ascii="Times New Roman" w:hAnsi="Times New Roman" w:cs="Times New Roman"/>
                <w:sz w:val="16"/>
                <w:szCs w:val="20"/>
                <w:lang w:val="tr-TR"/>
              </w:rPr>
            </w:pPr>
            <w:r>
              <w:rPr>
                <w:rFonts w:ascii="Times New Roman" w:hAnsi="Times New Roman" w:cs="Times New Roman"/>
                <w:i/>
                <w:sz w:val="14"/>
                <w:szCs w:val="20"/>
                <w:lang w:val="tr-TR"/>
              </w:rPr>
              <w:t>*</w:t>
            </w:r>
            <w:r w:rsidR="0050778C" w:rsidRPr="00D904D8">
              <w:rPr>
                <w:rFonts w:ascii="Times New Roman" w:hAnsi="Times New Roman" w:cs="Times New Roman"/>
                <w:i/>
                <w:sz w:val="14"/>
                <w:szCs w:val="20"/>
                <w:lang w:val="tr-TR"/>
              </w:rPr>
              <w:t xml:space="preserve"> Tam olarak doldurulması zorunludur. Eksik ya da yanlış olması durumda talep iptal olunabilir.</w:t>
            </w:r>
          </w:p>
        </w:tc>
      </w:tr>
      <w:tr w:rsidR="0050778C" w:rsidRPr="00D904D8" w14:paraId="048C55E3" w14:textId="77777777" w:rsidTr="003B4EB7">
        <w:trPr>
          <w:trHeight w:val="50"/>
        </w:trPr>
        <w:tc>
          <w:tcPr>
            <w:tcW w:w="11165" w:type="dxa"/>
            <w:gridSpan w:val="19"/>
            <w:vAlign w:val="center"/>
          </w:tcPr>
          <w:p w14:paraId="72A023DA" w14:textId="77777777" w:rsidR="0050778C" w:rsidRPr="00D904D8" w:rsidRDefault="0050778C" w:rsidP="003B4EB7">
            <w:pPr>
              <w:ind w:right="-108"/>
              <w:jc w:val="center"/>
              <w:rPr>
                <w:rFonts w:ascii="Times New Roman" w:hAnsi="Times New Roman" w:cs="Times New Roman"/>
                <w:b/>
                <w:sz w:val="16"/>
                <w:szCs w:val="20"/>
                <w:lang w:val="tr-TR"/>
              </w:rPr>
            </w:pPr>
            <w:r w:rsidRPr="00D904D8">
              <w:rPr>
                <w:rFonts w:ascii="Times New Roman" w:hAnsi="Times New Roman" w:cs="Times New Roman"/>
                <w:b/>
                <w:sz w:val="16"/>
                <w:szCs w:val="20"/>
                <w:lang w:val="tr-TR"/>
              </w:rPr>
              <w:t>PAYLARIN BEDELİNİ ÖDEME ŞEKLİ VE TUTARLARI</w:t>
            </w:r>
          </w:p>
        </w:tc>
      </w:tr>
      <w:tr w:rsidR="0050778C" w:rsidRPr="00D904D8" w14:paraId="1D97EB9E" w14:textId="77777777" w:rsidTr="003B4EB7">
        <w:trPr>
          <w:trHeight w:val="143"/>
        </w:trPr>
        <w:tc>
          <w:tcPr>
            <w:tcW w:w="385" w:type="dxa"/>
            <w:tcBorders>
              <w:right w:val="nil"/>
            </w:tcBorders>
            <w:vAlign w:val="center"/>
          </w:tcPr>
          <w:p w14:paraId="16C7AA54" w14:textId="77777777" w:rsidR="0050778C" w:rsidRPr="00D904D8" w:rsidRDefault="0050778C" w:rsidP="003B4EB7">
            <w:pPr>
              <w:spacing w:line="120" w:lineRule="auto"/>
              <w:ind w:right="-941"/>
              <w:rPr>
                <w:rFonts w:ascii="Times New Roman" w:hAnsi="Times New Roman" w:cs="Times New Roman"/>
                <w:sz w:val="16"/>
                <w:szCs w:val="20"/>
                <w:lang w:val="tr-TR"/>
              </w:rPr>
            </w:pPr>
            <w:r w:rsidRPr="00D904D8">
              <w:rPr>
                <w:rFonts w:ascii="Times New Roman" w:hAnsi="Times New Roman" w:cs="Times New Roman"/>
                <w:szCs w:val="20"/>
                <w:lang w:val="tr-TR"/>
              </w:rPr>
              <w:t>□</w:t>
            </w:r>
          </w:p>
        </w:tc>
        <w:tc>
          <w:tcPr>
            <w:tcW w:w="1132" w:type="dxa"/>
            <w:tcBorders>
              <w:left w:val="nil"/>
              <w:right w:val="nil"/>
            </w:tcBorders>
            <w:vAlign w:val="center"/>
          </w:tcPr>
          <w:p w14:paraId="04DE0939"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 xml:space="preserve">Nakit Ödeme </w:t>
            </w:r>
          </w:p>
        </w:tc>
        <w:tc>
          <w:tcPr>
            <w:tcW w:w="3988" w:type="dxa"/>
            <w:gridSpan w:val="6"/>
            <w:tcBorders>
              <w:left w:val="nil"/>
            </w:tcBorders>
            <w:vAlign w:val="center"/>
          </w:tcPr>
          <w:p w14:paraId="551485BB"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sz w:val="16"/>
                <w:szCs w:val="20"/>
                <w:lang w:val="tr-TR"/>
              </w:rPr>
              <w:t>……………… TL</w:t>
            </w:r>
          </w:p>
        </w:tc>
        <w:tc>
          <w:tcPr>
            <w:tcW w:w="727" w:type="dxa"/>
            <w:tcBorders>
              <w:right w:val="nil"/>
            </w:tcBorders>
            <w:vAlign w:val="center"/>
          </w:tcPr>
          <w:p w14:paraId="0F5B2F5A" w14:textId="77777777" w:rsidR="0050778C" w:rsidRPr="00D904D8" w:rsidRDefault="0050778C" w:rsidP="003B4EB7">
            <w:pPr>
              <w:spacing w:line="120" w:lineRule="auto"/>
              <w:ind w:right="-941"/>
              <w:rPr>
                <w:rFonts w:ascii="Times New Roman" w:hAnsi="Times New Roman" w:cs="Times New Roman"/>
                <w:b/>
                <w:lang w:val="tr-TR"/>
              </w:rPr>
            </w:pPr>
            <w:r w:rsidRPr="00D904D8">
              <w:rPr>
                <w:rFonts w:ascii="Times New Roman" w:hAnsi="Times New Roman" w:cs="Times New Roman"/>
                <w:lang w:val="tr-TR"/>
              </w:rPr>
              <w:t>□</w:t>
            </w:r>
          </w:p>
        </w:tc>
        <w:tc>
          <w:tcPr>
            <w:tcW w:w="2517" w:type="dxa"/>
            <w:gridSpan w:val="7"/>
            <w:tcBorders>
              <w:left w:val="nil"/>
              <w:right w:val="nil"/>
            </w:tcBorders>
            <w:vAlign w:val="center"/>
          </w:tcPr>
          <w:p w14:paraId="3834500F"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sz w:val="16"/>
                <w:szCs w:val="20"/>
                <w:lang w:val="tr-TR"/>
              </w:rPr>
              <w:t xml:space="preserve">Blokaj  </w:t>
            </w:r>
            <w:r w:rsidRPr="00D904D8">
              <w:rPr>
                <w:rFonts w:ascii="Times New Roman" w:hAnsi="Times New Roman" w:cs="Times New Roman"/>
                <w:i/>
                <w:sz w:val="16"/>
                <w:szCs w:val="20"/>
                <w:lang w:val="tr-TR"/>
              </w:rPr>
              <w:t>(detayları aşağıdadır)</w:t>
            </w:r>
          </w:p>
        </w:tc>
        <w:tc>
          <w:tcPr>
            <w:tcW w:w="2416" w:type="dxa"/>
            <w:gridSpan w:val="3"/>
            <w:tcBorders>
              <w:left w:val="nil"/>
            </w:tcBorders>
            <w:vAlign w:val="center"/>
          </w:tcPr>
          <w:p w14:paraId="49F02A69"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 TL</w:t>
            </w:r>
          </w:p>
        </w:tc>
      </w:tr>
      <w:tr w:rsidR="0050778C" w:rsidRPr="00D904D8" w14:paraId="19968D17" w14:textId="77777777" w:rsidTr="003B4EB7">
        <w:trPr>
          <w:trHeight w:val="215"/>
        </w:trPr>
        <w:tc>
          <w:tcPr>
            <w:tcW w:w="11165" w:type="dxa"/>
            <w:gridSpan w:val="19"/>
            <w:vAlign w:val="center"/>
          </w:tcPr>
          <w:p w14:paraId="6836CE55"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b/>
                <w:sz w:val="16"/>
                <w:szCs w:val="20"/>
                <w:lang w:val="tr-TR"/>
              </w:rPr>
              <w:t xml:space="preserve">Kıymet Blokesi ile Talepte Bulunulması Halinde </w:t>
            </w:r>
            <w:r w:rsidRPr="00D904D8">
              <w:rPr>
                <w:rFonts w:ascii="Times New Roman" w:hAnsi="Times New Roman" w:cs="Times New Roman"/>
                <w:b/>
                <w:i/>
                <w:sz w:val="16"/>
                <w:szCs w:val="20"/>
                <w:lang w:val="tr-TR"/>
              </w:rPr>
              <w:t>(Bloke bozdurma yöntemi değişken yöntemdir)</w:t>
            </w:r>
          </w:p>
        </w:tc>
      </w:tr>
      <w:tr w:rsidR="0050778C" w:rsidRPr="00D904D8" w14:paraId="4F16A2EE" w14:textId="77777777" w:rsidTr="003B4EB7">
        <w:trPr>
          <w:trHeight w:val="284"/>
        </w:trPr>
        <w:tc>
          <w:tcPr>
            <w:tcW w:w="6516" w:type="dxa"/>
            <w:gridSpan w:val="11"/>
            <w:tcBorders>
              <w:right w:val="single" w:sz="4" w:space="0" w:color="auto"/>
            </w:tcBorders>
            <w:vAlign w:val="center"/>
          </w:tcPr>
          <w:p w14:paraId="3FAF68A6"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Teminat Türü</w:t>
            </w:r>
          </w:p>
        </w:tc>
        <w:tc>
          <w:tcPr>
            <w:tcW w:w="1549" w:type="dxa"/>
            <w:gridSpan w:val="3"/>
            <w:tcBorders>
              <w:left w:val="single" w:sz="4" w:space="0" w:color="auto"/>
              <w:bottom w:val="single" w:sz="4" w:space="0" w:color="auto"/>
            </w:tcBorders>
            <w:vAlign w:val="center"/>
          </w:tcPr>
          <w:p w14:paraId="474E721C"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Bozdurma Sırası</w:t>
            </w:r>
          </w:p>
        </w:tc>
        <w:tc>
          <w:tcPr>
            <w:tcW w:w="1550" w:type="dxa"/>
            <w:gridSpan w:val="4"/>
            <w:vAlign w:val="center"/>
          </w:tcPr>
          <w:p w14:paraId="277C72CA"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 xml:space="preserve">Nominal </w:t>
            </w:r>
          </w:p>
        </w:tc>
        <w:tc>
          <w:tcPr>
            <w:tcW w:w="1550" w:type="dxa"/>
            <w:vAlign w:val="center"/>
          </w:tcPr>
          <w:p w14:paraId="6C4C8852"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b/>
                <w:sz w:val="16"/>
                <w:szCs w:val="20"/>
                <w:lang w:val="tr-TR"/>
              </w:rPr>
              <w:t>Tutar (TL)</w:t>
            </w:r>
          </w:p>
        </w:tc>
      </w:tr>
      <w:tr w:rsidR="0050778C" w:rsidRPr="00D904D8" w14:paraId="242070D2" w14:textId="77777777" w:rsidTr="003B4EB7">
        <w:trPr>
          <w:trHeight w:val="215"/>
        </w:trPr>
        <w:tc>
          <w:tcPr>
            <w:tcW w:w="385" w:type="dxa"/>
            <w:tcBorders>
              <w:right w:val="nil"/>
            </w:tcBorders>
            <w:vAlign w:val="center"/>
          </w:tcPr>
          <w:p w14:paraId="32756917"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5D4D6F05" w14:textId="77777777" w:rsidR="0050778C" w:rsidRPr="009A4AE8" w:rsidRDefault="0050778C" w:rsidP="003B4EB7">
            <w:pPr>
              <w:rPr>
                <w:rFonts w:ascii="Times New Roman" w:eastAsia="Calibri" w:hAnsi="Times New Roman" w:cs="Times New Roman"/>
                <w:sz w:val="16"/>
                <w:szCs w:val="16"/>
              </w:rPr>
            </w:pPr>
            <w:r w:rsidRPr="009A4AE8">
              <w:rPr>
                <w:rFonts w:ascii="Times New Roman" w:hAnsi="Times New Roman" w:cs="Times New Roman"/>
                <w:sz w:val="16"/>
                <w:szCs w:val="16"/>
              </w:rPr>
              <w:t xml:space="preserve">Para </w:t>
            </w:r>
            <w:proofErr w:type="spellStart"/>
            <w:r w:rsidRPr="009A4AE8">
              <w:rPr>
                <w:rFonts w:ascii="Times New Roman" w:hAnsi="Times New Roman" w:cs="Times New Roman"/>
                <w:sz w:val="16"/>
                <w:szCs w:val="16"/>
              </w:rPr>
              <w:t>Piyasası</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Fonu</w:t>
            </w:r>
            <w:proofErr w:type="spellEnd"/>
            <w:r w:rsidRPr="009A4AE8">
              <w:rPr>
                <w:rFonts w:ascii="Times New Roman" w:hAnsi="Times New Roman" w:cs="Times New Roman"/>
                <w:sz w:val="16"/>
                <w:szCs w:val="16"/>
              </w:rPr>
              <w:t xml:space="preserve"> </w:t>
            </w:r>
          </w:p>
        </w:tc>
        <w:tc>
          <w:tcPr>
            <w:tcW w:w="1549" w:type="dxa"/>
            <w:gridSpan w:val="3"/>
            <w:tcBorders>
              <w:left w:val="single" w:sz="4" w:space="0" w:color="auto"/>
            </w:tcBorders>
            <w:vAlign w:val="center"/>
          </w:tcPr>
          <w:p w14:paraId="7EA90095"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3488584E"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6DB06BB2"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37849EFB" w14:textId="77777777" w:rsidTr="003B4EB7">
        <w:trPr>
          <w:trHeight w:val="215"/>
        </w:trPr>
        <w:tc>
          <w:tcPr>
            <w:tcW w:w="385" w:type="dxa"/>
            <w:tcBorders>
              <w:right w:val="nil"/>
            </w:tcBorders>
            <w:vAlign w:val="center"/>
          </w:tcPr>
          <w:p w14:paraId="0B94E429"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6A01B163"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Kısa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Vadeli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Borçlanma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Araçları</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Fonu</w:t>
            </w:r>
            <w:proofErr w:type="spellEnd"/>
            <w:r w:rsidRPr="009A4AE8">
              <w:rPr>
                <w:rFonts w:ascii="Times New Roman" w:hAnsi="Times New Roman" w:cs="Times New Roman"/>
                <w:sz w:val="16"/>
                <w:szCs w:val="16"/>
              </w:rPr>
              <w:t xml:space="preserve"> </w:t>
            </w:r>
          </w:p>
        </w:tc>
        <w:tc>
          <w:tcPr>
            <w:tcW w:w="1549" w:type="dxa"/>
            <w:gridSpan w:val="3"/>
            <w:tcBorders>
              <w:left w:val="single" w:sz="4" w:space="0" w:color="auto"/>
            </w:tcBorders>
            <w:vAlign w:val="center"/>
          </w:tcPr>
          <w:p w14:paraId="5DFF2184"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1FB5BD24"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1A25CF0B"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71C97636" w14:textId="77777777" w:rsidTr="003B4EB7">
        <w:trPr>
          <w:trHeight w:val="215"/>
        </w:trPr>
        <w:tc>
          <w:tcPr>
            <w:tcW w:w="385" w:type="dxa"/>
            <w:tcBorders>
              <w:right w:val="nil"/>
            </w:tcBorders>
            <w:vAlign w:val="center"/>
          </w:tcPr>
          <w:p w14:paraId="75D3CFAF"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59D357DF"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Özel</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Sektör</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Borçlanma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Araçları</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Fonu</w:t>
            </w:r>
            <w:proofErr w:type="spellEnd"/>
          </w:p>
        </w:tc>
        <w:tc>
          <w:tcPr>
            <w:tcW w:w="1549" w:type="dxa"/>
            <w:gridSpan w:val="3"/>
            <w:tcBorders>
              <w:left w:val="single" w:sz="4" w:space="0" w:color="auto"/>
            </w:tcBorders>
            <w:vAlign w:val="center"/>
          </w:tcPr>
          <w:p w14:paraId="1BDEE40D"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50DF78A0"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28236AEB" w14:textId="77777777" w:rsidR="0050778C" w:rsidRPr="00D904D8" w:rsidRDefault="0050778C" w:rsidP="003B4EB7">
            <w:pPr>
              <w:ind w:right="-943"/>
              <w:rPr>
                <w:rFonts w:ascii="Times New Roman" w:hAnsi="Times New Roman" w:cs="Times New Roman"/>
                <w:sz w:val="16"/>
                <w:szCs w:val="20"/>
                <w:lang w:val="tr-TR"/>
              </w:rPr>
            </w:pPr>
          </w:p>
        </w:tc>
      </w:tr>
      <w:tr w:rsidR="00D737C1" w:rsidRPr="00D904D8" w14:paraId="23251554" w14:textId="77777777" w:rsidTr="003B4EB7">
        <w:trPr>
          <w:trHeight w:val="215"/>
        </w:trPr>
        <w:tc>
          <w:tcPr>
            <w:tcW w:w="385" w:type="dxa"/>
            <w:tcBorders>
              <w:right w:val="nil"/>
            </w:tcBorders>
            <w:vAlign w:val="center"/>
          </w:tcPr>
          <w:p w14:paraId="75E48F39" w14:textId="353CA97A" w:rsidR="00D737C1" w:rsidRPr="00D904D8" w:rsidRDefault="00D737C1" w:rsidP="003B4EB7">
            <w:pPr>
              <w:spacing w:line="120" w:lineRule="auto"/>
              <w:ind w:right="-941"/>
              <w:rPr>
                <w:rFonts w:ascii="Times New Roman" w:hAnsi="Times New Roman" w:cs="Times New Roman"/>
                <w:sz w:val="28"/>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5C5771FF" w14:textId="7AFBAB04" w:rsidR="00D737C1" w:rsidRPr="009A4AE8" w:rsidRDefault="00D737C1" w:rsidP="003B4EB7">
            <w:pPr>
              <w:rPr>
                <w:rFonts w:ascii="Times New Roman" w:hAnsi="Times New Roman" w:cs="Times New Roman"/>
                <w:sz w:val="16"/>
                <w:szCs w:val="16"/>
              </w:rPr>
            </w:pPr>
            <w:proofErr w:type="spellStart"/>
            <w:r>
              <w:rPr>
                <w:rFonts w:ascii="Times New Roman" w:hAnsi="Times New Roman" w:cs="Times New Roman"/>
                <w:sz w:val="16"/>
                <w:szCs w:val="16"/>
              </w:rPr>
              <w:t>Borçlanma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Araçları</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Fonu</w:t>
            </w:r>
            <w:proofErr w:type="spellEnd"/>
          </w:p>
        </w:tc>
        <w:tc>
          <w:tcPr>
            <w:tcW w:w="1549" w:type="dxa"/>
            <w:gridSpan w:val="3"/>
            <w:tcBorders>
              <w:left w:val="single" w:sz="4" w:space="0" w:color="auto"/>
            </w:tcBorders>
            <w:vAlign w:val="center"/>
          </w:tcPr>
          <w:p w14:paraId="21BD19E2" w14:textId="77777777" w:rsidR="00D737C1" w:rsidRPr="00D904D8" w:rsidRDefault="00D737C1" w:rsidP="003B4EB7">
            <w:pPr>
              <w:ind w:right="-943"/>
              <w:rPr>
                <w:rFonts w:ascii="Times New Roman" w:hAnsi="Times New Roman" w:cs="Times New Roman"/>
                <w:sz w:val="16"/>
                <w:szCs w:val="20"/>
                <w:lang w:val="tr-TR"/>
              </w:rPr>
            </w:pPr>
          </w:p>
        </w:tc>
        <w:tc>
          <w:tcPr>
            <w:tcW w:w="1550" w:type="dxa"/>
            <w:gridSpan w:val="4"/>
            <w:vAlign w:val="center"/>
          </w:tcPr>
          <w:p w14:paraId="6E96A933" w14:textId="77777777" w:rsidR="00D737C1" w:rsidRPr="00D904D8" w:rsidRDefault="00D737C1" w:rsidP="003B4EB7">
            <w:pPr>
              <w:ind w:right="-943"/>
              <w:rPr>
                <w:rFonts w:ascii="Times New Roman" w:hAnsi="Times New Roman" w:cs="Times New Roman"/>
                <w:sz w:val="16"/>
                <w:szCs w:val="20"/>
                <w:lang w:val="tr-TR"/>
              </w:rPr>
            </w:pPr>
          </w:p>
        </w:tc>
        <w:tc>
          <w:tcPr>
            <w:tcW w:w="1550" w:type="dxa"/>
            <w:vAlign w:val="center"/>
          </w:tcPr>
          <w:p w14:paraId="24E5E8EA" w14:textId="77777777" w:rsidR="00D737C1" w:rsidRPr="00D904D8" w:rsidRDefault="00D737C1" w:rsidP="003B4EB7">
            <w:pPr>
              <w:ind w:right="-943"/>
              <w:rPr>
                <w:rFonts w:ascii="Times New Roman" w:hAnsi="Times New Roman" w:cs="Times New Roman"/>
                <w:sz w:val="16"/>
                <w:szCs w:val="20"/>
                <w:lang w:val="tr-TR"/>
              </w:rPr>
            </w:pPr>
          </w:p>
        </w:tc>
      </w:tr>
      <w:tr w:rsidR="0050778C" w:rsidRPr="00D904D8" w14:paraId="097183FD" w14:textId="77777777" w:rsidTr="003B4EB7">
        <w:trPr>
          <w:trHeight w:val="215"/>
        </w:trPr>
        <w:tc>
          <w:tcPr>
            <w:tcW w:w="385" w:type="dxa"/>
            <w:tcBorders>
              <w:right w:val="nil"/>
            </w:tcBorders>
            <w:vAlign w:val="center"/>
          </w:tcPr>
          <w:p w14:paraId="58C8E256"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2D9FECA9" w14:textId="77777777" w:rsidR="0050778C" w:rsidRPr="009A4AE8" w:rsidRDefault="0050778C" w:rsidP="003B4EB7">
            <w:pPr>
              <w:rPr>
                <w:rFonts w:ascii="Times New Roman" w:eastAsia="Calibri" w:hAnsi="Times New Roman" w:cs="Times New Roman"/>
                <w:sz w:val="16"/>
                <w:szCs w:val="16"/>
              </w:rPr>
            </w:pPr>
            <w:r w:rsidRPr="009A4AE8">
              <w:rPr>
                <w:rFonts w:ascii="Times New Roman" w:hAnsi="Times New Roman" w:cs="Times New Roman"/>
                <w:sz w:val="16"/>
                <w:szCs w:val="16"/>
              </w:rPr>
              <w:t>TL DİBS</w:t>
            </w:r>
          </w:p>
        </w:tc>
        <w:tc>
          <w:tcPr>
            <w:tcW w:w="1549" w:type="dxa"/>
            <w:gridSpan w:val="3"/>
            <w:tcBorders>
              <w:left w:val="single" w:sz="4" w:space="0" w:color="auto"/>
            </w:tcBorders>
            <w:vAlign w:val="center"/>
          </w:tcPr>
          <w:p w14:paraId="6B46ED0D"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1B010DE0"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127E117C"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56EDAA08" w14:textId="77777777" w:rsidTr="003B4EB7">
        <w:trPr>
          <w:trHeight w:val="215"/>
        </w:trPr>
        <w:tc>
          <w:tcPr>
            <w:tcW w:w="385" w:type="dxa"/>
            <w:tcBorders>
              <w:right w:val="nil"/>
            </w:tcBorders>
            <w:vAlign w:val="center"/>
          </w:tcPr>
          <w:p w14:paraId="62E12E64"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73BD95FB" w14:textId="77777777" w:rsidR="0050778C" w:rsidRPr="009A4AE8" w:rsidRDefault="0050778C" w:rsidP="003B4EB7">
            <w:pPr>
              <w:rPr>
                <w:rFonts w:ascii="Times New Roman" w:eastAsia="Calibri" w:hAnsi="Times New Roman" w:cs="Times New Roman"/>
                <w:sz w:val="16"/>
                <w:szCs w:val="16"/>
              </w:rPr>
            </w:pPr>
            <w:r w:rsidRPr="009A4AE8">
              <w:rPr>
                <w:rFonts w:ascii="Times New Roman" w:hAnsi="Times New Roman" w:cs="Times New Roman"/>
                <w:sz w:val="16"/>
                <w:szCs w:val="16"/>
              </w:rPr>
              <w:t xml:space="preserve">Eurobond (T.C. </w:t>
            </w:r>
            <w:proofErr w:type="spellStart"/>
            <w:r w:rsidRPr="009A4AE8">
              <w:rPr>
                <w:rFonts w:ascii="Times New Roman" w:hAnsi="Times New Roman" w:cs="Times New Roman"/>
                <w:sz w:val="16"/>
                <w:szCs w:val="16"/>
              </w:rPr>
              <w:t>Hazine</w:t>
            </w:r>
            <w:proofErr w:type="spellEnd"/>
            <w:r w:rsidRPr="009A4AE8">
              <w:rPr>
                <w:rFonts w:ascii="Times New Roman" w:hAnsi="Times New Roman" w:cs="Times New Roman"/>
                <w:sz w:val="16"/>
                <w:szCs w:val="16"/>
              </w:rPr>
              <w:t xml:space="preserve"> ve </w:t>
            </w:r>
            <w:proofErr w:type="spellStart"/>
            <w:r w:rsidRPr="009A4AE8">
              <w:rPr>
                <w:rFonts w:ascii="Times New Roman" w:hAnsi="Times New Roman" w:cs="Times New Roman"/>
                <w:sz w:val="16"/>
                <w:szCs w:val="16"/>
              </w:rPr>
              <w:t>Maliye</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Bakanlığı’nın</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ihraç</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ettiği</w:t>
            </w:r>
            <w:proofErr w:type="spellEnd"/>
            <w:r w:rsidRPr="009A4AE8">
              <w:rPr>
                <w:rFonts w:ascii="Times New Roman" w:hAnsi="Times New Roman" w:cs="Times New Roman"/>
                <w:sz w:val="16"/>
                <w:szCs w:val="16"/>
              </w:rPr>
              <w:t>)</w:t>
            </w:r>
          </w:p>
        </w:tc>
        <w:tc>
          <w:tcPr>
            <w:tcW w:w="1549" w:type="dxa"/>
            <w:gridSpan w:val="3"/>
            <w:tcBorders>
              <w:left w:val="single" w:sz="4" w:space="0" w:color="auto"/>
            </w:tcBorders>
            <w:vAlign w:val="center"/>
          </w:tcPr>
          <w:p w14:paraId="4B2FAE5A"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7F408962"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69E37ADF"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62E666C7" w14:textId="77777777" w:rsidTr="003B4EB7">
        <w:trPr>
          <w:trHeight w:val="215"/>
        </w:trPr>
        <w:tc>
          <w:tcPr>
            <w:tcW w:w="385" w:type="dxa"/>
            <w:tcBorders>
              <w:right w:val="nil"/>
            </w:tcBorders>
            <w:vAlign w:val="center"/>
          </w:tcPr>
          <w:p w14:paraId="76A0D9C2"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13CED40D"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Özel</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Sektör</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Borçlanma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Aracı</w:t>
            </w:r>
            <w:proofErr w:type="spellEnd"/>
            <w:r w:rsidRPr="009A4AE8">
              <w:rPr>
                <w:rFonts w:ascii="Times New Roman" w:hAnsi="Times New Roman" w:cs="Times New Roman"/>
                <w:sz w:val="16"/>
                <w:szCs w:val="16"/>
              </w:rPr>
              <w:t xml:space="preserve"> (ÖSBA) (her </w:t>
            </w:r>
            <w:proofErr w:type="spellStart"/>
            <w:r w:rsidRPr="009A4AE8">
              <w:rPr>
                <w:rFonts w:ascii="Times New Roman" w:hAnsi="Times New Roman" w:cs="Times New Roman"/>
                <w:sz w:val="16"/>
                <w:szCs w:val="16"/>
              </w:rPr>
              <w:t>aracı</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kurum</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sadece</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ihracına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kendi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aracılık</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ettiği</w:t>
            </w:r>
            <w:proofErr w:type="spellEnd"/>
            <w:r w:rsidRPr="009A4AE8">
              <w:rPr>
                <w:rFonts w:ascii="Times New Roman" w:hAnsi="Times New Roman" w:cs="Times New Roman"/>
                <w:sz w:val="16"/>
                <w:szCs w:val="16"/>
              </w:rPr>
              <w:t xml:space="preserve"> ve </w:t>
            </w:r>
            <w:proofErr w:type="spellStart"/>
            <w:r w:rsidRPr="009A4AE8">
              <w:rPr>
                <w:rFonts w:ascii="Times New Roman" w:hAnsi="Times New Roman" w:cs="Times New Roman"/>
                <w:sz w:val="16"/>
                <w:szCs w:val="16"/>
              </w:rPr>
              <w:t>Borsa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İstanbul’da</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işlem</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görenleri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kabul</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edebilir</w:t>
            </w:r>
            <w:proofErr w:type="spellEnd"/>
            <w:r w:rsidRPr="009A4AE8">
              <w:rPr>
                <w:rFonts w:ascii="Times New Roman" w:hAnsi="Times New Roman" w:cs="Times New Roman"/>
                <w:sz w:val="16"/>
                <w:szCs w:val="16"/>
              </w:rPr>
              <w:t>)</w:t>
            </w:r>
          </w:p>
        </w:tc>
        <w:tc>
          <w:tcPr>
            <w:tcW w:w="1549" w:type="dxa"/>
            <w:gridSpan w:val="3"/>
            <w:tcBorders>
              <w:left w:val="single" w:sz="4" w:space="0" w:color="auto"/>
            </w:tcBorders>
            <w:vAlign w:val="center"/>
          </w:tcPr>
          <w:p w14:paraId="00A9B1D8"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09186B03"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08CE06C5"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294AD377" w14:textId="77777777" w:rsidTr="003B4EB7">
        <w:trPr>
          <w:trHeight w:val="215"/>
        </w:trPr>
        <w:tc>
          <w:tcPr>
            <w:tcW w:w="385" w:type="dxa"/>
            <w:tcBorders>
              <w:right w:val="nil"/>
            </w:tcBorders>
            <w:vAlign w:val="center"/>
          </w:tcPr>
          <w:p w14:paraId="3C01D31F"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2D0D20EF"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Hisse</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Senedi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Fonu</w:t>
            </w:r>
            <w:proofErr w:type="spellEnd"/>
          </w:p>
        </w:tc>
        <w:tc>
          <w:tcPr>
            <w:tcW w:w="1549" w:type="dxa"/>
            <w:gridSpan w:val="3"/>
            <w:tcBorders>
              <w:left w:val="single" w:sz="4" w:space="0" w:color="auto"/>
            </w:tcBorders>
            <w:vAlign w:val="center"/>
          </w:tcPr>
          <w:p w14:paraId="6BB52E0A"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20B41ED6"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390FAC1E"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73AC36A9" w14:textId="77777777" w:rsidTr="003B4EB7">
        <w:trPr>
          <w:trHeight w:val="215"/>
        </w:trPr>
        <w:tc>
          <w:tcPr>
            <w:tcW w:w="385" w:type="dxa"/>
            <w:tcBorders>
              <w:right w:val="nil"/>
            </w:tcBorders>
            <w:vAlign w:val="center"/>
          </w:tcPr>
          <w:p w14:paraId="7C2F7837"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4423C4CD"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Değişken</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Fon</w:t>
            </w:r>
            <w:proofErr w:type="spellEnd"/>
          </w:p>
        </w:tc>
        <w:tc>
          <w:tcPr>
            <w:tcW w:w="1549" w:type="dxa"/>
            <w:gridSpan w:val="3"/>
            <w:tcBorders>
              <w:left w:val="single" w:sz="4" w:space="0" w:color="auto"/>
            </w:tcBorders>
            <w:vAlign w:val="center"/>
          </w:tcPr>
          <w:p w14:paraId="2B41B8D4"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135C5404"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580FDD5E"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3C80BB89" w14:textId="77777777" w:rsidTr="003B4EB7">
        <w:trPr>
          <w:trHeight w:val="215"/>
        </w:trPr>
        <w:tc>
          <w:tcPr>
            <w:tcW w:w="385" w:type="dxa"/>
            <w:tcBorders>
              <w:right w:val="nil"/>
            </w:tcBorders>
            <w:vAlign w:val="center"/>
          </w:tcPr>
          <w:p w14:paraId="30B9F798"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695C41FB" w14:textId="77777777" w:rsidR="0050778C" w:rsidRPr="009A4AE8" w:rsidRDefault="0050778C" w:rsidP="003B4EB7">
            <w:pPr>
              <w:rPr>
                <w:rFonts w:ascii="Times New Roman" w:eastAsia="Calibri" w:hAnsi="Times New Roman" w:cs="Times New Roman"/>
                <w:sz w:val="16"/>
                <w:szCs w:val="16"/>
              </w:rPr>
            </w:pPr>
            <w:r w:rsidRPr="009A4AE8">
              <w:rPr>
                <w:rFonts w:ascii="Times New Roman" w:hAnsi="Times New Roman" w:cs="Times New Roman"/>
                <w:sz w:val="16"/>
                <w:szCs w:val="16"/>
              </w:rPr>
              <w:t xml:space="preserve">Pay (BİST 30’da </w:t>
            </w:r>
            <w:proofErr w:type="spellStart"/>
            <w:r w:rsidRPr="009A4AE8">
              <w:rPr>
                <w:rFonts w:ascii="Times New Roman" w:hAnsi="Times New Roman" w:cs="Times New Roman"/>
                <w:sz w:val="16"/>
                <w:szCs w:val="16"/>
              </w:rPr>
              <w:t>yer</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alan</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paylar</w:t>
            </w:r>
            <w:proofErr w:type="spellEnd"/>
            <w:r w:rsidRPr="009A4AE8">
              <w:rPr>
                <w:rFonts w:ascii="Times New Roman" w:hAnsi="Times New Roman" w:cs="Times New Roman"/>
                <w:sz w:val="16"/>
                <w:szCs w:val="16"/>
              </w:rPr>
              <w:t>)</w:t>
            </w:r>
          </w:p>
        </w:tc>
        <w:tc>
          <w:tcPr>
            <w:tcW w:w="1549" w:type="dxa"/>
            <w:gridSpan w:val="3"/>
            <w:tcBorders>
              <w:left w:val="single" w:sz="4" w:space="0" w:color="auto"/>
            </w:tcBorders>
            <w:vAlign w:val="center"/>
          </w:tcPr>
          <w:p w14:paraId="135C2A21"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51C8F5B3"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2586B955"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57024BDA" w14:textId="77777777" w:rsidTr="003B4EB7">
        <w:trPr>
          <w:trHeight w:val="215"/>
        </w:trPr>
        <w:tc>
          <w:tcPr>
            <w:tcW w:w="385" w:type="dxa"/>
            <w:tcBorders>
              <w:right w:val="nil"/>
            </w:tcBorders>
            <w:vAlign w:val="center"/>
          </w:tcPr>
          <w:p w14:paraId="31A73F74"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7839FFF5" w14:textId="77777777" w:rsidR="0050778C" w:rsidRPr="009A4AE8" w:rsidRDefault="0050778C" w:rsidP="003B4EB7">
            <w:pPr>
              <w:rPr>
                <w:rFonts w:ascii="Times New Roman" w:eastAsia="Calibri" w:hAnsi="Times New Roman" w:cs="Times New Roman"/>
                <w:sz w:val="16"/>
                <w:szCs w:val="16"/>
              </w:rPr>
            </w:pPr>
            <w:proofErr w:type="spellStart"/>
            <w:r w:rsidRPr="009A4AE8">
              <w:rPr>
                <w:rFonts w:ascii="Times New Roman" w:hAnsi="Times New Roman" w:cs="Times New Roman"/>
                <w:sz w:val="16"/>
                <w:szCs w:val="16"/>
              </w:rPr>
              <w:t>Döviz</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Blokesi</w:t>
            </w:r>
            <w:proofErr w:type="spellEnd"/>
            <w:r w:rsidRPr="009A4AE8">
              <w:rPr>
                <w:rFonts w:ascii="Times New Roman" w:hAnsi="Times New Roman" w:cs="Times New Roman"/>
                <w:sz w:val="16"/>
                <w:szCs w:val="16"/>
              </w:rPr>
              <w:t xml:space="preserve"> - ABD </w:t>
            </w:r>
            <w:proofErr w:type="spellStart"/>
            <w:r w:rsidRPr="009A4AE8">
              <w:rPr>
                <w:rFonts w:ascii="Times New Roman" w:hAnsi="Times New Roman" w:cs="Times New Roman"/>
                <w:sz w:val="16"/>
                <w:szCs w:val="16"/>
              </w:rPr>
              <w:t>Doları</w:t>
            </w:r>
            <w:proofErr w:type="spellEnd"/>
            <w:r>
              <w:rPr>
                <w:rFonts w:ascii="Times New Roman" w:hAnsi="Times New Roman" w:cs="Times New Roman"/>
                <w:sz w:val="16"/>
                <w:szCs w:val="16"/>
              </w:rPr>
              <w:t xml:space="preserve"> / </w:t>
            </w:r>
            <w:r w:rsidRPr="009A4AE8">
              <w:rPr>
                <w:rFonts w:ascii="Times New Roman" w:hAnsi="Times New Roman" w:cs="Times New Roman"/>
                <w:sz w:val="16"/>
                <w:szCs w:val="16"/>
              </w:rPr>
              <w:t>Avro</w:t>
            </w:r>
            <w:r>
              <w:rPr>
                <w:rFonts w:ascii="Times New Roman" w:hAnsi="Times New Roman" w:cs="Times New Roman"/>
                <w:sz w:val="16"/>
                <w:szCs w:val="16"/>
              </w:rPr>
              <w:t xml:space="preserve"> / </w:t>
            </w:r>
            <w:proofErr w:type="spellStart"/>
            <w:r>
              <w:rPr>
                <w:rFonts w:ascii="Times New Roman" w:hAnsi="Times New Roman" w:cs="Times New Roman"/>
                <w:sz w:val="16"/>
                <w:szCs w:val="16"/>
              </w:rPr>
              <w:t>Sterlin</w:t>
            </w:r>
            <w:proofErr w:type="spellEnd"/>
          </w:p>
        </w:tc>
        <w:tc>
          <w:tcPr>
            <w:tcW w:w="1549" w:type="dxa"/>
            <w:gridSpan w:val="3"/>
            <w:tcBorders>
              <w:left w:val="single" w:sz="4" w:space="0" w:color="auto"/>
            </w:tcBorders>
            <w:vAlign w:val="center"/>
          </w:tcPr>
          <w:p w14:paraId="641D4A65"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52BBF036"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0EFB3A8F"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44E3301D" w14:textId="77777777" w:rsidTr="003B4EB7">
        <w:trPr>
          <w:trHeight w:val="215"/>
        </w:trPr>
        <w:tc>
          <w:tcPr>
            <w:tcW w:w="385" w:type="dxa"/>
            <w:tcBorders>
              <w:right w:val="nil"/>
            </w:tcBorders>
            <w:vAlign w:val="center"/>
          </w:tcPr>
          <w:p w14:paraId="0E24C41D"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33843ED0" w14:textId="35F0D5D9" w:rsidR="0050778C" w:rsidRPr="009A4AE8" w:rsidDel="00887148" w:rsidRDefault="0050778C" w:rsidP="003B4EB7">
            <w:pPr>
              <w:rPr>
                <w:rFonts w:ascii="Times New Roman" w:hAnsi="Times New Roman" w:cs="Times New Roman"/>
                <w:sz w:val="16"/>
                <w:szCs w:val="16"/>
              </w:rPr>
            </w:pPr>
            <w:proofErr w:type="spellStart"/>
            <w:r w:rsidRPr="009A4AE8">
              <w:rPr>
                <w:rFonts w:ascii="Times New Roman" w:hAnsi="Times New Roman" w:cs="Times New Roman"/>
                <w:sz w:val="16"/>
                <w:szCs w:val="16"/>
              </w:rPr>
              <w:t>Vadeli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Mevduat</w:t>
            </w:r>
            <w:proofErr w:type="spellEnd"/>
            <w:r w:rsidRPr="009A4AE8">
              <w:rPr>
                <w:rFonts w:ascii="Times New Roman" w:hAnsi="Times New Roman" w:cs="Times New Roman"/>
                <w:sz w:val="16"/>
                <w:szCs w:val="16"/>
              </w:rPr>
              <w:t>– TL</w:t>
            </w:r>
          </w:p>
        </w:tc>
        <w:tc>
          <w:tcPr>
            <w:tcW w:w="1549" w:type="dxa"/>
            <w:gridSpan w:val="3"/>
            <w:tcBorders>
              <w:left w:val="single" w:sz="4" w:space="0" w:color="auto"/>
            </w:tcBorders>
            <w:vAlign w:val="center"/>
          </w:tcPr>
          <w:p w14:paraId="736A86D4"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58C367FA"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5B78D07D" w14:textId="77777777" w:rsidR="0050778C" w:rsidRPr="00D904D8" w:rsidRDefault="0050778C" w:rsidP="003B4EB7">
            <w:pPr>
              <w:ind w:right="-943"/>
              <w:rPr>
                <w:rFonts w:ascii="Times New Roman" w:hAnsi="Times New Roman" w:cs="Times New Roman"/>
                <w:sz w:val="16"/>
                <w:szCs w:val="20"/>
                <w:lang w:val="tr-TR"/>
              </w:rPr>
            </w:pPr>
          </w:p>
        </w:tc>
      </w:tr>
      <w:tr w:rsidR="0050778C" w:rsidRPr="00D904D8" w14:paraId="054681E5" w14:textId="77777777" w:rsidTr="003B4EB7">
        <w:trPr>
          <w:trHeight w:val="215"/>
        </w:trPr>
        <w:tc>
          <w:tcPr>
            <w:tcW w:w="385" w:type="dxa"/>
            <w:tcBorders>
              <w:right w:val="nil"/>
            </w:tcBorders>
            <w:vAlign w:val="center"/>
          </w:tcPr>
          <w:p w14:paraId="5AB9A72B"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1F4F0646" w14:textId="77777777" w:rsidR="0050778C" w:rsidRPr="009A4AE8" w:rsidDel="00887148" w:rsidRDefault="0050778C" w:rsidP="003B4EB7">
            <w:pPr>
              <w:rPr>
                <w:rFonts w:ascii="Times New Roman" w:hAnsi="Times New Roman" w:cs="Times New Roman"/>
                <w:sz w:val="16"/>
                <w:szCs w:val="16"/>
              </w:rPr>
            </w:pPr>
            <w:proofErr w:type="spellStart"/>
            <w:r w:rsidRPr="009A4AE8">
              <w:rPr>
                <w:rFonts w:ascii="Times New Roman" w:hAnsi="Times New Roman" w:cs="Times New Roman"/>
                <w:sz w:val="16"/>
                <w:szCs w:val="16"/>
              </w:rPr>
              <w:t>Vadeli</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Mevduat</w:t>
            </w:r>
            <w:proofErr w:type="spellEnd"/>
            <w:r w:rsidRPr="009A4AE8">
              <w:rPr>
                <w:rFonts w:ascii="Times New Roman" w:hAnsi="Times New Roman" w:cs="Times New Roman"/>
                <w:sz w:val="16"/>
                <w:szCs w:val="16"/>
              </w:rPr>
              <w:t xml:space="preserve"> </w:t>
            </w:r>
            <w:proofErr w:type="spellStart"/>
            <w:r w:rsidRPr="009A4AE8">
              <w:rPr>
                <w:rFonts w:ascii="Times New Roman" w:hAnsi="Times New Roman" w:cs="Times New Roman"/>
                <w:sz w:val="16"/>
                <w:szCs w:val="16"/>
              </w:rPr>
              <w:t>Blokesi</w:t>
            </w:r>
            <w:proofErr w:type="spellEnd"/>
            <w:r w:rsidRPr="009A4AE8">
              <w:rPr>
                <w:rFonts w:ascii="Times New Roman" w:hAnsi="Times New Roman" w:cs="Times New Roman"/>
                <w:sz w:val="16"/>
                <w:szCs w:val="16"/>
              </w:rPr>
              <w:t xml:space="preserve"> - ABD </w:t>
            </w:r>
            <w:proofErr w:type="spellStart"/>
            <w:r w:rsidRPr="009A4AE8">
              <w:rPr>
                <w:rFonts w:ascii="Times New Roman" w:hAnsi="Times New Roman" w:cs="Times New Roman"/>
                <w:sz w:val="16"/>
                <w:szCs w:val="16"/>
              </w:rPr>
              <w:t>Doları</w:t>
            </w:r>
            <w:proofErr w:type="spellEnd"/>
            <w:r>
              <w:rPr>
                <w:rFonts w:ascii="Times New Roman" w:hAnsi="Times New Roman" w:cs="Times New Roman"/>
                <w:sz w:val="16"/>
                <w:szCs w:val="16"/>
              </w:rPr>
              <w:t xml:space="preserve"> / Avro / </w:t>
            </w:r>
            <w:proofErr w:type="spellStart"/>
            <w:r>
              <w:rPr>
                <w:rFonts w:ascii="Times New Roman" w:hAnsi="Times New Roman" w:cs="Times New Roman"/>
                <w:sz w:val="16"/>
                <w:szCs w:val="16"/>
              </w:rPr>
              <w:t>Sterlin</w:t>
            </w:r>
            <w:proofErr w:type="spellEnd"/>
          </w:p>
        </w:tc>
        <w:tc>
          <w:tcPr>
            <w:tcW w:w="1549" w:type="dxa"/>
            <w:gridSpan w:val="3"/>
            <w:tcBorders>
              <w:left w:val="single" w:sz="4" w:space="0" w:color="auto"/>
            </w:tcBorders>
            <w:vAlign w:val="center"/>
          </w:tcPr>
          <w:p w14:paraId="35B06341" w14:textId="77777777" w:rsidR="0050778C" w:rsidRPr="00D904D8" w:rsidRDefault="0050778C" w:rsidP="003B4EB7">
            <w:pPr>
              <w:ind w:right="-943"/>
              <w:rPr>
                <w:rFonts w:ascii="Times New Roman" w:hAnsi="Times New Roman" w:cs="Times New Roman"/>
                <w:sz w:val="16"/>
                <w:szCs w:val="20"/>
                <w:lang w:val="tr-TR"/>
              </w:rPr>
            </w:pPr>
          </w:p>
        </w:tc>
        <w:tc>
          <w:tcPr>
            <w:tcW w:w="1550" w:type="dxa"/>
            <w:gridSpan w:val="4"/>
            <w:vAlign w:val="center"/>
          </w:tcPr>
          <w:p w14:paraId="4ADC7474" w14:textId="77777777" w:rsidR="0050778C" w:rsidRPr="00D904D8" w:rsidRDefault="0050778C" w:rsidP="003B4EB7">
            <w:pPr>
              <w:ind w:right="-943"/>
              <w:rPr>
                <w:rFonts w:ascii="Times New Roman" w:hAnsi="Times New Roman" w:cs="Times New Roman"/>
                <w:sz w:val="16"/>
                <w:szCs w:val="20"/>
                <w:lang w:val="tr-TR"/>
              </w:rPr>
            </w:pPr>
          </w:p>
        </w:tc>
        <w:tc>
          <w:tcPr>
            <w:tcW w:w="1550" w:type="dxa"/>
            <w:vAlign w:val="center"/>
          </w:tcPr>
          <w:p w14:paraId="066C56B1" w14:textId="77777777" w:rsidR="0050778C" w:rsidRPr="00D904D8" w:rsidRDefault="0050778C" w:rsidP="003B4EB7">
            <w:pPr>
              <w:ind w:right="-943"/>
              <w:rPr>
                <w:rFonts w:ascii="Times New Roman" w:hAnsi="Times New Roman" w:cs="Times New Roman"/>
                <w:sz w:val="16"/>
                <w:szCs w:val="20"/>
                <w:lang w:val="tr-TR"/>
              </w:rPr>
            </w:pPr>
          </w:p>
        </w:tc>
      </w:tr>
      <w:tr w:rsidR="00853922" w:rsidRPr="00D904D8" w14:paraId="2AB55F34" w14:textId="77777777" w:rsidTr="003B4EB7">
        <w:trPr>
          <w:trHeight w:val="215"/>
        </w:trPr>
        <w:tc>
          <w:tcPr>
            <w:tcW w:w="385" w:type="dxa"/>
            <w:tcBorders>
              <w:right w:val="nil"/>
            </w:tcBorders>
            <w:vAlign w:val="center"/>
          </w:tcPr>
          <w:p w14:paraId="1CE5EBE1" w14:textId="62AA2420" w:rsidR="00853922" w:rsidRPr="00D904D8" w:rsidRDefault="00853922" w:rsidP="003B4EB7">
            <w:pPr>
              <w:spacing w:line="120" w:lineRule="auto"/>
              <w:ind w:right="-941"/>
              <w:rPr>
                <w:rFonts w:ascii="Times New Roman" w:hAnsi="Times New Roman" w:cs="Times New Roman"/>
                <w:sz w:val="28"/>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3B96E1E4" w14:textId="03C4D193" w:rsidR="00853922" w:rsidRPr="009A4AE8" w:rsidRDefault="00853922" w:rsidP="003B4EB7">
            <w:pPr>
              <w:rPr>
                <w:rFonts w:ascii="Times New Roman" w:hAnsi="Times New Roman" w:cs="Times New Roman"/>
                <w:sz w:val="16"/>
                <w:szCs w:val="16"/>
              </w:rPr>
            </w:pPr>
            <w:r>
              <w:rPr>
                <w:rFonts w:ascii="Times New Roman" w:hAnsi="Times New Roman" w:cs="Times New Roman"/>
                <w:sz w:val="16"/>
                <w:szCs w:val="16"/>
              </w:rPr>
              <w:t xml:space="preserve">Kira </w:t>
            </w:r>
            <w:proofErr w:type="spellStart"/>
            <w:r>
              <w:rPr>
                <w:rFonts w:ascii="Times New Roman" w:hAnsi="Times New Roman" w:cs="Times New Roman"/>
                <w:sz w:val="16"/>
                <w:szCs w:val="16"/>
              </w:rPr>
              <w:t>Sertifikası</w:t>
            </w:r>
            <w:proofErr w:type="spellEnd"/>
            <w:r>
              <w:rPr>
                <w:rFonts w:ascii="Times New Roman" w:hAnsi="Times New Roman" w:cs="Times New Roman"/>
                <w:sz w:val="16"/>
                <w:szCs w:val="16"/>
              </w:rPr>
              <w:t xml:space="preserve"> </w:t>
            </w:r>
            <w:r w:rsidRPr="00853922">
              <w:rPr>
                <w:rFonts w:ascii="Times New Roman" w:hAnsi="Times New Roman" w:cs="Times New Roman"/>
                <w:sz w:val="16"/>
                <w:szCs w:val="16"/>
              </w:rPr>
              <w:t xml:space="preserve">(Her </w:t>
            </w:r>
            <w:proofErr w:type="spellStart"/>
            <w:r w:rsidRPr="00853922">
              <w:rPr>
                <w:rFonts w:ascii="Times New Roman" w:hAnsi="Times New Roman" w:cs="Times New Roman"/>
                <w:sz w:val="16"/>
                <w:szCs w:val="16"/>
              </w:rPr>
              <w:t>aracı</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kurum</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sadece</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ihracına</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kendi</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aracılık</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ettiği</w:t>
            </w:r>
            <w:proofErr w:type="spellEnd"/>
            <w:r w:rsidRPr="00853922">
              <w:rPr>
                <w:rFonts w:ascii="Times New Roman" w:hAnsi="Times New Roman" w:cs="Times New Roman"/>
                <w:sz w:val="16"/>
                <w:szCs w:val="16"/>
              </w:rPr>
              <w:t xml:space="preserve"> ve </w:t>
            </w:r>
            <w:proofErr w:type="spellStart"/>
            <w:r w:rsidRPr="00853922">
              <w:rPr>
                <w:rFonts w:ascii="Times New Roman" w:hAnsi="Times New Roman" w:cs="Times New Roman"/>
                <w:sz w:val="16"/>
                <w:szCs w:val="16"/>
              </w:rPr>
              <w:t>Borsa</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İstanbul’da</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işlem</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gören</w:t>
            </w:r>
            <w:proofErr w:type="spellEnd"/>
            <w:r w:rsidRPr="00853922">
              <w:rPr>
                <w:rFonts w:ascii="Times New Roman" w:hAnsi="Times New Roman" w:cs="Times New Roman"/>
                <w:sz w:val="16"/>
                <w:szCs w:val="16"/>
              </w:rPr>
              <w:t xml:space="preserve"> </w:t>
            </w:r>
            <w:r w:rsidR="00740C6F">
              <w:rPr>
                <w:rFonts w:ascii="Times New Roman" w:hAnsi="Times New Roman" w:cs="Times New Roman"/>
                <w:sz w:val="16"/>
                <w:szCs w:val="16"/>
              </w:rPr>
              <w:t xml:space="preserve">Kira </w:t>
            </w:r>
            <w:proofErr w:type="spellStart"/>
            <w:r w:rsidR="00740C6F">
              <w:rPr>
                <w:rFonts w:ascii="Times New Roman" w:hAnsi="Times New Roman" w:cs="Times New Roman"/>
                <w:sz w:val="16"/>
                <w:szCs w:val="16"/>
              </w:rPr>
              <w:t>Sertifikasını</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teminata</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konu</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edebilir</w:t>
            </w:r>
            <w:proofErr w:type="spellEnd"/>
            <w:r w:rsidRPr="00853922">
              <w:rPr>
                <w:rFonts w:ascii="Times New Roman" w:hAnsi="Times New Roman" w:cs="Times New Roman"/>
                <w:sz w:val="16"/>
                <w:szCs w:val="16"/>
              </w:rPr>
              <w:t>.)</w:t>
            </w:r>
          </w:p>
        </w:tc>
        <w:tc>
          <w:tcPr>
            <w:tcW w:w="1549" w:type="dxa"/>
            <w:gridSpan w:val="3"/>
            <w:tcBorders>
              <w:left w:val="single" w:sz="4" w:space="0" w:color="auto"/>
            </w:tcBorders>
            <w:vAlign w:val="center"/>
          </w:tcPr>
          <w:p w14:paraId="2664C8CA" w14:textId="77777777" w:rsidR="00853922" w:rsidRPr="00D904D8" w:rsidRDefault="00853922" w:rsidP="003B4EB7">
            <w:pPr>
              <w:ind w:right="-943"/>
              <w:rPr>
                <w:rFonts w:ascii="Times New Roman" w:hAnsi="Times New Roman" w:cs="Times New Roman"/>
                <w:sz w:val="16"/>
                <w:szCs w:val="20"/>
                <w:lang w:val="tr-TR"/>
              </w:rPr>
            </w:pPr>
          </w:p>
        </w:tc>
        <w:tc>
          <w:tcPr>
            <w:tcW w:w="1550" w:type="dxa"/>
            <w:gridSpan w:val="4"/>
            <w:vAlign w:val="center"/>
          </w:tcPr>
          <w:p w14:paraId="0377A283" w14:textId="77777777" w:rsidR="00853922" w:rsidRPr="00D904D8" w:rsidRDefault="00853922" w:rsidP="003B4EB7">
            <w:pPr>
              <w:ind w:right="-943"/>
              <w:rPr>
                <w:rFonts w:ascii="Times New Roman" w:hAnsi="Times New Roman" w:cs="Times New Roman"/>
                <w:sz w:val="16"/>
                <w:szCs w:val="20"/>
                <w:lang w:val="tr-TR"/>
              </w:rPr>
            </w:pPr>
          </w:p>
        </w:tc>
        <w:tc>
          <w:tcPr>
            <w:tcW w:w="1550" w:type="dxa"/>
            <w:vAlign w:val="center"/>
          </w:tcPr>
          <w:p w14:paraId="1FA226C0" w14:textId="77777777" w:rsidR="00853922" w:rsidRPr="00D904D8" w:rsidRDefault="00853922" w:rsidP="003B4EB7">
            <w:pPr>
              <w:ind w:right="-943"/>
              <w:rPr>
                <w:rFonts w:ascii="Times New Roman" w:hAnsi="Times New Roman" w:cs="Times New Roman"/>
                <w:sz w:val="16"/>
                <w:szCs w:val="20"/>
                <w:lang w:val="tr-TR"/>
              </w:rPr>
            </w:pPr>
          </w:p>
        </w:tc>
      </w:tr>
      <w:tr w:rsidR="00853922" w:rsidRPr="00D904D8" w14:paraId="34784E56" w14:textId="77777777" w:rsidTr="003B4EB7">
        <w:trPr>
          <w:trHeight w:val="215"/>
        </w:trPr>
        <w:tc>
          <w:tcPr>
            <w:tcW w:w="385" w:type="dxa"/>
            <w:tcBorders>
              <w:right w:val="nil"/>
            </w:tcBorders>
            <w:vAlign w:val="center"/>
          </w:tcPr>
          <w:p w14:paraId="0B12245D" w14:textId="3438D1BE" w:rsidR="00853922" w:rsidRPr="00D904D8" w:rsidRDefault="00853922" w:rsidP="003B4EB7">
            <w:pPr>
              <w:spacing w:line="120" w:lineRule="auto"/>
              <w:ind w:right="-941"/>
              <w:rPr>
                <w:rFonts w:ascii="Times New Roman" w:hAnsi="Times New Roman" w:cs="Times New Roman"/>
                <w:sz w:val="28"/>
                <w:lang w:val="tr-TR"/>
              </w:rPr>
            </w:pPr>
            <w:r w:rsidRPr="00D904D8">
              <w:rPr>
                <w:rFonts w:ascii="Times New Roman" w:hAnsi="Times New Roman" w:cs="Times New Roman"/>
                <w:sz w:val="28"/>
                <w:lang w:val="tr-TR"/>
              </w:rPr>
              <w:t>□</w:t>
            </w:r>
          </w:p>
        </w:tc>
        <w:tc>
          <w:tcPr>
            <w:tcW w:w="6131" w:type="dxa"/>
            <w:gridSpan w:val="10"/>
            <w:tcBorders>
              <w:left w:val="nil"/>
              <w:right w:val="single" w:sz="4" w:space="0" w:color="auto"/>
            </w:tcBorders>
            <w:vAlign w:val="center"/>
          </w:tcPr>
          <w:p w14:paraId="5209A86D" w14:textId="08392474" w:rsidR="00853922" w:rsidRPr="009A4AE8" w:rsidRDefault="00853922" w:rsidP="003B4EB7">
            <w:pPr>
              <w:rPr>
                <w:rFonts w:ascii="Times New Roman" w:hAnsi="Times New Roman" w:cs="Times New Roman"/>
                <w:sz w:val="16"/>
                <w:szCs w:val="16"/>
              </w:rPr>
            </w:pPr>
            <w:r w:rsidRPr="00853922">
              <w:rPr>
                <w:rFonts w:ascii="Times New Roman" w:hAnsi="Times New Roman" w:cs="Times New Roman"/>
                <w:sz w:val="16"/>
                <w:szCs w:val="16"/>
              </w:rPr>
              <w:t xml:space="preserve">Kira </w:t>
            </w:r>
            <w:proofErr w:type="spellStart"/>
            <w:r w:rsidRPr="00853922">
              <w:rPr>
                <w:rFonts w:ascii="Times New Roman" w:hAnsi="Times New Roman" w:cs="Times New Roman"/>
                <w:sz w:val="16"/>
                <w:szCs w:val="16"/>
              </w:rPr>
              <w:t>Sertifikaları</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Katılım</w:t>
            </w:r>
            <w:proofErr w:type="spellEnd"/>
            <w:r w:rsidRPr="00853922">
              <w:rPr>
                <w:rFonts w:ascii="Times New Roman" w:hAnsi="Times New Roman" w:cs="Times New Roman"/>
                <w:sz w:val="16"/>
                <w:szCs w:val="16"/>
              </w:rPr>
              <w:t xml:space="preserve"> </w:t>
            </w:r>
            <w:proofErr w:type="spellStart"/>
            <w:r w:rsidRPr="00853922">
              <w:rPr>
                <w:rFonts w:ascii="Times New Roman" w:hAnsi="Times New Roman" w:cs="Times New Roman"/>
                <w:sz w:val="16"/>
                <w:szCs w:val="16"/>
              </w:rPr>
              <w:t>Fonu</w:t>
            </w:r>
            <w:proofErr w:type="spellEnd"/>
          </w:p>
        </w:tc>
        <w:tc>
          <w:tcPr>
            <w:tcW w:w="1549" w:type="dxa"/>
            <w:gridSpan w:val="3"/>
            <w:tcBorders>
              <w:left w:val="single" w:sz="4" w:space="0" w:color="auto"/>
            </w:tcBorders>
            <w:vAlign w:val="center"/>
          </w:tcPr>
          <w:p w14:paraId="578F309E" w14:textId="77777777" w:rsidR="00853922" w:rsidRPr="00D904D8" w:rsidRDefault="00853922" w:rsidP="003B4EB7">
            <w:pPr>
              <w:ind w:right="-943"/>
              <w:rPr>
                <w:rFonts w:ascii="Times New Roman" w:hAnsi="Times New Roman" w:cs="Times New Roman"/>
                <w:sz w:val="16"/>
                <w:szCs w:val="20"/>
                <w:lang w:val="tr-TR"/>
              </w:rPr>
            </w:pPr>
          </w:p>
        </w:tc>
        <w:tc>
          <w:tcPr>
            <w:tcW w:w="1550" w:type="dxa"/>
            <w:gridSpan w:val="4"/>
            <w:vAlign w:val="center"/>
          </w:tcPr>
          <w:p w14:paraId="2B490121" w14:textId="77777777" w:rsidR="00853922" w:rsidRPr="00D904D8" w:rsidRDefault="00853922" w:rsidP="003B4EB7">
            <w:pPr>
              <w:ind w:right="-943"/>
              <w:rPr>
                <w:rFonts w:ascii="Times New Roman" w:hAnsi="Times New Roman" w:cs="Times New Roman"/>
                <w:sz w:val="16"/>
                <w:szCs w:val="20"/>
                <w:lang w:val="tr-TR"/>
              </w:rPr>
            </w:pPr>
          </w:p>
        </w:tc>
        <w:tc>
          <w:tcPr>
            <w:tcW w:w="1550" w:type="dxa"/>
            <w:vAlign w:val="center"/>
          </w:tcPr>
          <w:p w14:paraId="2ABD1FC3" w14:textId="77777777" w:rsidR="00853922" w:rsidRPr="00D904D8" w:rsidRDefault="00853922" w:rsidP="003B4EB7">
            <w:pPr>
              <w:ind w:right="-943"/>
              <w:rPr>
                <w:rFonts w:ascii="Times New Roman" w:hAnsi="Times New Roman" w:cs="Times New Roman"/>
                <w:sz w:val="16"/>
                <w:szCs w:val="20"/>
                <w:lang w:val="tr-TR"/>
              </w:rPr>
            </w:pPr>
          </w:p>
        </w:tc>
      </w:tr>
      <w:tr w:rsidR="0050778C" w:rsidRPr="00D904D8" w14:paraId="68315A5B" w14:textId="77777777" w:rsidTr="003B4EB7">
        <w:trPr>
          <w:trHeight w:val="215"/>
        </w:trPr>
        <w:tc>
          <w:tcPr>
            <w:tcW w:w="11165" w:type="dxa"/>
            <w:gridSpan w:val="19"/>
            <w:vAlign w:val="center"/>
          </w:tcPr>
          <w:p w14:paraId="7CF1ED81" w14:textId="77777777" w:rsidR="0050778C" w:rsidRPr="00D904D8" w:rsidRDefault="0050778C" w:rsidP="003B4EB7">
            <w:pPr>
              <w:ind w:right="-943"/>
              <w:rPr>
                <w:rFonts w:ascii="Times New Roman" w:hAnsi="Times New Roman" w:cs="Times New Roman"/>
                <w:sz w:val="16"/>
                <w:szCs w:val="20"/>
                <w:lang w:val="tr-TR"/>
              </w:rPr>
            </w:pPr>
            <w:r w:rsidRPr="00D904D8">
              <w:rPr>
                <w:rFonts w:ascii="Times New Roman" w:hAnsi="Times New Roman" w:cs="Times New Roman"/>
                <w:b/>
                <w:sz w:val="16"/>
                <w:szCs w:val="20"/>
                <w:lang w:val="tr-TR"/>
              </w:rPr>
              <w:t>Döviz Blokesi ile Talepte Bulunulması Halinde:</w:t>
            </w:r>
          </w:p>
        </w:tc>
      </w:tr>
      <w:tr w:rsidR="0050778C" w:rsidRPr="00D904D8" w14:paraId="3FBB2245" w14:textId="77777777" w:rsidTr="003B4EB7">
        <w:trPr>
          <w:trHeight w:val="215"/>
        </w:trPr>
        <w:tc>
          <w:tcPr>
            <w:tcW w:w="385" w:type="dxa"/>
            <w:tcBorders>
              <w:right w:val="nil"/>
            </w:tcBorders>
            <w:vAlign w:val="center"/>
          </w:tcPr>
          <w:p w14:paraId="486455DC"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lang w:val="tr-TR"/>
              </w:rPr>
              <w:t>□</w:t>
            </w:r>
          </w:p>
        </w:tc>
        <w:tc>
          <w:tcPr>
            <w:tcW w:w="1132" w:type="dxa"/>
            <w:tcBorders>
              <w:left w:val="nil"/>
              <w:right w:val="nil"/>
            </w:tcBorders>
            <w:vAlign w:val="center"/>
          </w:tcPr>
          <w:p w14:paraId="4C3EBBFA" w14:textId="77777777" w:rsidR="0050778C" w:rsidRPr="00D904D8" w:rsidRDefault="0050778C" w:rsidP="003B4EB7">
            <w:pPr>
              <w:ind w:right="-943"/>
              <w:rPr>
                <w:rFonts w:ascii="Times New Roman" w:hAnsi="Times New Roman" w:cs="Times New Roman"/>
                <w:i/>
                <w:sz w:val="16"/>
                <w:szCs w:val="20"/>
                <w:lang w:val="tr-TR"/>
              </w:rPr>
            </w:pPr>
            <w:r w:rsidRPr="00D904D8">
              <w:rPr>
                <w:rFonts w:ascii="Times New Roman" w:hAnsi="Times New Roman" w:cs="Times New Roman"/>
                <w:sz w:val="16"/>
                <w:szCs w:val="20"/>
                <w:lang w:val="tr-TR"/>
              </w:rPr>
              <w:t>ABD Doları</w:t>
            </w:r>
          </w:p>
        </w:tc>
        <w:tc>
          <w:tcPr>
            <w:tcW w:w="2148" w:type="dxa"/>
            <w:gridSpan w:val="3"/>
            <w:tcBorders>
              <w:left w:val="nil"/>
              <w:bottom w:val="single" w:sz="4" w:space="0" w:color="auto"/>
            </w:tcBorders>
            <w:vAlign w:val="center"/>
          </w:tcPr>
          <w:p w14:paraId="1DBE449B"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sz w:val="16"/>
                <w:szCs w:val="20"/>
                <w:lang w:val="tr-TR"/>
              </w:rPr>
              <w:t>……………… ABD Doları</w:t>
            </w:r>
          </w:p>
        </w:tc>
        <w:tc>
          <w:tcPr>
            <w:tcW w:w="403" w:type="dxa"/>
            <w:tcBorders>
              <w:bottom w:val="single" w:sz="4" w:space="0" w:color="auto"/>
              <w:right w:val="nil"/>
            </w:tcBorders>
            <w:vAlign w:val="center"/>
          </w:tcPr>
          <w:p w14:paraId="275ABF88"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lang w:val="tr-TR"/>
              </w:rPr>
              <w:t>□</w:t>
            </w:r>
          </w:p>
        </w:tc>
        <w:tc>
          <w:tcPr>
            <w:tcW w:w="624" w:type="dxa"/>
            <w:tcBorders>
              <w:left w:val="nil"/>
              <w:bottom w:val="single" w:sz="4" w:space="0" w:color="auto"/>
              <w:right w:val="nil"/>
            </w:tcBorders>
            <w:vAlign w:val="center"/>
          </w:tcPr>
          <w:p w14:paraId="5F729A59" w14:textId="77777777" w:rsidR="0050778C" w:rsidRPr="00D904D8" w:rsidRDefault="0050778C" w:rsidP="003B4EB7">
            <w:pPr>
              <w:ind w:right="-943"/>
              <w:rPr>
                <w:rFonts w:ascii="Times New Roman" w:hAnsi="Times New Roman" w:cs="Times New Roman"/>
                <w:i/>
                <w:sz w:val="16"/>
                <w:szCs w:val="20"/>
                <w:lang w:val="tr-TR"/>
              </w:rPr>
            </w:pPr>
            <w:r w:rsidRPr="00D904D8">
              <w:rPr>
                <w:rFonts w:ascii="Times New Roman" w:hAnsi="Times New Roman" w:cs="Times New Roman"/>
                <w:sz w:val="16"/>
                <w:szCs w:val="20"/>
                <w:lang w:val="tr-TR"/>
              </w:rPr>
              <w:t>Euro</w:t>
            </w:r>
          </w:p>
        </w:tc>
        <w:tc>
          <w:tcPr>
            <w:tcW w:w="1786" w:type="dxa"/>
            <w:gridSpan w:val="3"/>
            <w:tcBorders>
              <w:left w:val="nil"/>
              <w:bottom w:val="single" w:sz="4" w:space="0" w:color="auto"/>
            </w:tcBorders>
            <w:vAlign w:val="center"/>
          </w:tcPr>
          <w:p w14:paraId="4A982F48"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sz w:val="16"/>
                <w:szCs w:val="20"/>
                <w:lang w:val="tr-TR"/>
              </w:rPr>
              <w:t>……………… Euro</w:t>
            </w:r>
          </w:p>
        </w:tc>
        <w:tc>
          <w:tcPr>
            <w:tcW w:w="425" w:type="dxa"/>
            <w:gridSpan w:val="3"/>
            <w:tcBorders>
              <w:bottom w:val="single" w:sz="4" w:space="0" w:color="auto"/>
              <w:right w:val="nil"/>
            </w:tcBorders>
            <w:vAlign w:val="center"/>
          </w:tcPr>
          <w:p w14:paraId="4B5ACD06" w14:textId="77777777" w:rsidR="0050778C" w:rsidRPr="00D904D8" w:rsidRDefault="0050778C" w:rsidP="003B4EB7">
            <w:pPr>
              <w:spacing w:line="120" w:lineRule="auto"/>
              <w:ind w:right="-941"/>
              <w:rPr>
                <w:rFonts w:ascii="Times New Roman" w:hAnsi="Times New Roman" w:cs="Times New Roman"/>
                <w:lang w:val="tr-TR"/>
              </w:rPr>
            </w:pPr>
            <w:r w:rsidRPr="00D904D8">
              <w:rPr>
                <w:rFonts w:ascii="Times New Roman" w:hAnsi="Times New Roman" w:cs="Times New Roman"/>
                <w:lang w:val="tr-TR"/>
              </w:rPr>
              <w:t>□</w:t>
            </w:r>
          </w:p>
        </w:tc>
        <w:tc>
          <w:tcPr>
            <w:tcW w:w="1276" w:type="dxa"/>
            <w:gridSpan w:val="2"/>
            <w:tcBorders>
              <w:left w:val="nil"/>
              <w:bottom w:val="single" w:sz="4" w:space="0" w:color="auto"/>
              <w:right w:val="nil"/>
            </w:tcBorders>
            <w:vAlign w:val="center"/>
          </w:tcPr>
          <w:p w14:paraId="75784049" w14:textId="77777777" w:rsidR="0050778C" w:rsidRPr="00D904D8" w:rsidRDefault="0050778C" w:rsidP="003B4EB7">
            <w:pPr>
              <w:ind w:right="-943"/>
              <w:rPr>
                <w:rFonts w:ascii="Times New Roman" w:hAnsi="Times New Roman" w:cs="Times New Roman"/>
                <w:i/>
                <w:sz w:val="16"/>
                <w:szCs w:val="20"/>
                <w:lang w:val="tr-TR"/>
              </w:rPr>
            </w:pPr>
            <w:r w:rsidRPr="00D904D8">
              <w:rPr>
                <w:rFonts w:ascii="Times New Roman" w:hAnsi="Times New Roman" w:cs="Times New Roman"/>
                <w:sz w:val="16"/>
                <w:szCs w:val="20"/>
                <w:lang w:val="tr-TR"/>
              </w:rPr>
              <w:t>İngiliz Sterlini</w:t>
            </w:r>
          </w:p>
        </w:tc>
        <w:tc>
          <w:tcPr>
            <w:tcW w:w="2986" w:type="dxa"/>
            <w:gridSpan w:val="4"/>
            <w:tcBorders>
              <w:left w:val="nil"/>
              <w:bottom w:val="single" w:sz="4" w:space="0" w:color="auto"/>
            </w:tcBorders>
            <w:vAlign w:val="center"/>
          </w:tcPr>
          <w:p w14:paraId="214719F2" w14:textId="77777777" w:rsidR="0050778C" w:rsidRPr="00D904D8" w:rsidRDefault="0050778C" w:rsidP="003B4EB7">
            <w:pPr>
              <w:ind w:right="-943"/>
              <w:rPr>
                <w:rFonts w:ascii="Times New Roman" w:hAnsi="Times New Roman" w:cs="Times New Roman"/>
                <w:b/>
                <w:sz w:val="16"/>
                <w:szCs w:val="20"/>
                <w:lang w:val="tr-TR"/>
              </w:rPr>
            </w:pPr>
            <w:r w:rsidRPr="00D904D8">
              <w:rPr>
                <w:rFonts w:ascii="Times New Roman" w:hAnsi="Times New Roman" w:cs="Times New Roman"/>
                <w:sz w:val="16"/>
                <w:szCs w:val="20"/>
                <w:lang w:val="tr-TR"/>
              </w:rPr>
              <w:t>……………… İngiliz Sterlini</w:t>
            </w:r>
          </w:p>
        </w:tc>
      </w:tr>
      <w:tr w:rsidR="0050778C" w:rsidRPr="00D904D8" w14:paraId="72C3E376" w14:textId="77777777" w:rsidTr="003B4EB7">
        <w:trPr>
          <w:trHeight w:val="70"/>
        </w:trPr>
        <w:tc>
          <w:tcPr>
            <w:tcW w:w="11165" w:type="dxa"/>
            <w:gridSpan w:val="19"/>
            <w:vAlign w:val="center"/>
          </w:tcPr>
          <w:p w14:paraId="091E843E" w14:textId="77777777" w:rsidR="0050778C" w:rsidRPr="00D904D8" w:rsidRDefault="0050778C" w:rsidP="003B4EB7">
            <w:pPr>
              <w:ind w:right="-943"/>
              <w:rPr>
                <w:rFonts w:ascii="Times New Roman" w:hAnsi="Times New Roman" w:cs="Times New Roman"/>
                <w:sz w:val="14"/>
                <w:szCs w:val="20"/>
                <w:lang w:val="tr-TR"/>
              </w:rPr>
            </w:pPr>
            <w:r w:rsidRPr="00D904D8">
              <w:rPr>
                <w:rFonts w:ascii="Times New Roman" w:hAnsi="Times New Roman" w:cs="Times New Roman"/>
                <w:sz w:val="16"/>
                <w:szCs w:val="20"/>
                <w:lang w:val="tr-TR"/>
              </w:rPr>
              <w:t xml:space="preserve">Blokaja Konu Döviz Hesap: </w:t>
            </w:r>
            <w:r>
              <w:rPr>
                <w:rFonts w:ascii="Times New Roman" w:hAnsi="Times New Roman" w:cs="Times New Roman"/>
                <w:sz w:val="16"/>
                <w:szCs w:val="20"/>
                <w:lang w:val="tr-TR"/>
              </w:rPr>
              <w:t>……….</w:t>
            </w:r>
            <w:r w:rsidRPr="00D904D8">
              <w:rPr>
                <w:rFonts w:ascii="Times New Roman" w:hAnsi="Times New Roman" w:cs="Times New Roman"/>
                <w:sz w:val="16"/>
                <w:szCs w:val="20"/>
                <w:lang w:val="tr-TR"/>
              </w:rPr>
              <w:t>. IBAN: …………………………………………………………………………………………………………………………</w:t>
            </w:r>
          </w:p>
        </w:tc>
      </w:tr>
      <w:tr w:rsidR="0050778C" w:rsidRPr="00D904D8" w14:paraId="1F3C2E44" w14:textId="77777777" w:rsidTr="003B4EB7">
        <w:trPr>
          <w:trHeight w:val="70"/>
        </w:trPr>
        <w:tc>
          <w:tcPr>
            <w:tcW w:w="11165" w:type="dxa"/>
            <w:gridSpan w:val="19"/>
            <w:vAlign w:val="center"/>
          </w:tcPr>
          <w:p w14:paraId="5FFA14C2" w14:textId="6C84BECB" w:rsidR="0050778C" w:rsidRPr="00D904D8" w:rsidRDefault="00E523C1" w:rsidP="003B4EB7">
            <w:pPr>
              <w:ind w:right="-943"/>
              <w:rPr>
                <w:rFonts w:ascii="Times New Roman" w:hAnsi="Times New Roman" w:cs="Times New Roman"/>
                <w:sz w:val="14"/>
                <w:szCs w:val="20"/>
                <w:lang w:val="tr-TR"/>
              </w:rPr>
            </w:pPr>
            <w:r>
              <w:rPr>
                <w:rFonts w:ascii="Times New Roman" w:hAnsi="Times New Roman" w:cs="Times New Roman"/>
                <w:sz w:val="14"/>
                <w:szCs w:val="20"/>
                <w:lang w:val="tr-TR"/>
              </w:rPr>
              <w:t>En fazla 4</w:t>
            </w:r>
            <w:r w:rsidR="0050778C" w:rsidRPr="00D904D8">
              <w:rPr>
                <w:rFonts w:ascii="Times New Roman" w:hAnsi="Times New Roman" w:cs="Times New Roman"/>
                <w:sz w:val="14"/>
                <w:szCs w:val="20"/>
                <w:lang w:val="tr-TR"/>
              </w:rPr>
              <w:t xml:space="preserve"> bloke türü </w:t>
            </w:r>
            <w:r w:rsidR="00DD023C" w:rsidRPr="00D904D8">
              <w:rPr>
                <w:rFonts w:ascii="Times New Roman" w:hAnsi="Times New Roman" w:cs="Times New Roman"/>
                <w:sz w:val="14"/>
                <w:szCs w:val="20"/>
                <w:lang w:val="tr-TR"/>
              </w:rPr>
              <w:t>seçilebilir</w:t>
            </w:r>
            <w:r w:rsidR="0050778C" w:rsidRPr="00D904D8">
              <w:rPr>
                <w:rFonts w:ascii="Times New Roman" w:hAnsi="Times New Roman" w:cs="Times New Roman"/>
                <w:sz w:val="14"/>
                <w:szCs w:val="20"/>
                <w:lang w:val="tr-TR"/>
              </w:rPr>
              <w:t xml:space="preserve">, Birden fazla kıymetin teminata konu olması durumunda; kıymetlerin teminata alınması ve bozdurulması için bir öncelik sırasının 1 en öncelikli olmak üzere, </w:t>
            </w:r>
          </w:p>
          <w:p w14:paraId="17FB5017" w14:textId="77777777" w:rsidR="0050778C" w:rsidRPr="00D904D8" w:rsidRDefault="0050778C" w:rsidP="003B4EB7">
            <w:pPr>
              <w:ind w:right="-943"/>
              <w:rPr>
                <w:rFonts w:ascii="Times New Roman" w:hAnsi="Times New Roman" w:cs="Times New Roman"/>
                <w:i/>
                <w:sz w:val="16"/>
                <w:szCs w:val="20"/>
                <w:lang w:val="tr-TR"/>
              </w:rPr>
            </w:pPr>
            <w:r w:rsidRPr="00D904D8">
              <w:rPr>
                <w:rFonts w:ascii="Times New Roman" w:hAnsi="Times New Roman" w:cs="Times New Roman"/>
                <w:sz w:val="14"/>
                <w:szCs w:val="20"/>
                <w:lang w:val="tr-TR"/>
              </w:rPr>
              <w:t>yandaki kutulara 1, 2, 3 veya 4 girilerek belirtilmesi gerekmektedir.</w:t>
            </w:r>
          </w:p>
        </w:tc>
      </w:tr>
      <w:tr w:rsidR="003918D9" w:rsidRPr="0063162C" w14:paraId="20FC4B28" w14:textId="77777777" w:rsidTr="003B4EB7">
        <w:trPr>
          <w:trHeight w:val="215"/>
        </w:trPr>
        <w:tc>
          <w:tcPr>
            <w:tcW w:w="11165" w:type="dxa"/>
            <w:gridSpan w:val="19"/>
            <w:vAlign w:val="center"/>
          </w:tcPr>
          <w:p w14:paraId="62C7AB1C" w14:textId="77777777" w:rsidR="003918D9" w:rsidRPr="0063162C" w:rsidRDefault="003918D9" w:rsidP="003B4EB7">
            <w:pPr>
              <w:ind w:right="-108"/>
              <w:jc w:val="center"/>
              <w:rPr>
                <w:rFonts w:ascii="Times New Roman" w:hAnsi="Times New Roman" w:cs="Times New Roman"/>
                <w:sz w:val="16"/>
                <w:szCs w:val="20"/>
                <w:vertAlign w:val="superscript"/>
                <w:lang w:val="tr-TR"/>
              </w:rPr>
            </w:pPr>
            <w:r w:rsidRPr="0063162C">
              <w:rPr>
                <w:rFonts w:ascii="Times New Roman" w:hAnsi="Times New Roman" w:cs="Times New Roman"/>
                <w:b/>
                <w:sz w:val="16"/>
                <w:szCs w:val="20"/>
                <w:lang w:val="tr-TR"/>
              </w:rPr>
              <w:t>TALEP EDİLEN PAY MİKTARI</w:t>
            </w:r>
          </w:p>
        </w:tc>
      </w:tr>
      <w:tr w:rsidR="003918D9" w:rsidRPr="0063162C" w14:paraId="59CFFC53" w14:textId="77777777" w:rsidTr="003B4EB7">
        <w:trPr>
          <w:trHeight w:val="215"/>
        </w:trPr>
        <w:tc>
          <w:tcPr>
            <w:tcW w:w="11165" w:type="dxa"/>
            <w:gridSpan w:val="19"/>
            <w:vAlign w:val="center"/>
          </w:tcPr>
          <w:p w14:paraId="09DC0C49" w14:textId="706692A8" w:rsidR="003918D9" w:rsidRPr="00854FCE" w:rsidRDefault="00E523C1" w:rsidP="00653044">
            <w:pPr>
              <w:ind w:right="-108"/>
              <w:rPr>
                <w:rFonts w:ascii="Times New Roman" w:hAnsi="Times New Roman" w:cs="Times New Roman"/>
                <w:b/>
                <w:sz w:val="16"/>
                <w:szCs w:val="20"/>
                <w:lang w:val="tr-TR"/>
              </w:rPr>
            </w:pPr>
            <w:r w:rsidRPr="00854FCE">
              <w:rPr>
                <w:rFonts w:ascii="Times New Roman" w:hAnsi="Times New Roman" w:cs="Times New Roman"/>
                <w:b/>
                <w:sz w:val="16"/>
                <w:szCs w:val="20"/>
                <w:lang w:val="tr-TR"/>
              </w:rPr>
              <w:t xml:space="preserve">Yurt İçi Bireysel Yatırımcılar </w:t>
            </w:r>
            <w:r w:rsidR="00653044">
              <w:rPr>
                <w:rFonts w:ascii="Times New Roman" w:hAnsi="Times New Roman" w:cs="Times New Roman"/>
                <w:b/>
                <w:sz w:val="16"/>
                <w:szCs w:val="20"/>
                <w:lang w:val="tr-TR"/>
              </w:rPr>
              <w:t>19</w:t>
            </w:r>
            <w:r>
              <w:rPr>
                <w:rFonts w:ascii="Times New Roman" w:hAnsi="Times New Roman" w:cs="Times New Roman"/>
                <w:b/>
                <w:sz w:val="16"/>
                <w:szCs w:val="20"/>
                <w:lang w:val="tr-TR"/>
              </w:rPr>
              <w:t>,</w:t>
            </w:r>
            <w:r w:rsidR="00653044">
              <w:rPr>
                <w:rFonts w:ascii="Times New Roman" w:hAnsi="Times New Roman" w:cs="Times New Roman"/>
                <w:b/>
                <w:sz w:val="16"/>
                <w:szCs w:val="20"/>
                <w:lang w:val="tr-TR"/>
              </w:rPr>
              <w:t>0</w:t>
            </w:r>
            <w:r>
              <w:rPr>
                <w:rFonts w:ascii="Times New Roman" w:hAnsi="Times New Roman" w:cs="Times New Roman"/>
                <w:b/>
                <w:sz w:val="16"/>
                <w:szCs w:val="20"/>
                <w:lang w:val="tr-TR"/>
              </w:rPr>
              <w:t>0</w:t>
            </w:r>
            <w:r w:rsidRPr="00854FCE">
              <w:rPr>
                <w:rFonts w:ascii="Times New Roman" w:hAnsi="Times New Roman" w:cs="Times New Roman"/>
                <w:b/>
                <w:sz w:val="16"/>
                <w:szCs w:val="20"/>
                <w:lang w:val="tr-TR"/>
              </w:rPr>
              <w:t xml:space="preserve"> TL fiyat seviyesinden 1(bir) lot (1 adet pay) ve katları şeklinde olması koşulu ile azami </w:t>
            </w:r>
            <w:r w:rsidR="00653044">
              <w:rPr>
                <w:rFonts w:ascii="Times New Roman" w:hAnsi="Times New Roman" w:cs="Times New Roman"/>
                <w:b/>
                <w:sz w:val="16"/>
                <w:szCs w:val="20"/>
                <w:lang w:val="tr-TR"/>
              </w:rPr>
              <w:t>17</w:t>
            </w:r>
            <w:r>
              <w:rPr>
                <w:rFonts w:ascii="Times New Roman" w:hAnsi="Times New Roman" w:cs="Times New Roman"/>
                <w:b/>
                <w:sz w:val="16"/>
                <w:szCs w:val="20"/>
                <w:lang w:val="tr-TR"/>
              </w:rPr>
              <w:t>.</w:t>
            </w:r>
            <w:r w:rsidR="00653044">
              <w:rPr>
                <w:rFonts w:ascii="Times New Roman" w:hAnsi="Times New Roman" w:cs="Times New Roman"/>
                <w:b/>
                <w:sz w:val="16"/>
                <w:szCs w:val="20"/>
                <w:lang w:val="tr-TR"/>
              </w:rPr>
              <w:t>265</w:t>
            </w:r>
            <w:r>
              <w:rPr>
                <w:rFonts w:ascii="Times New Roman" w:hAnsi="Times New Roman" w:cs="Times New Roman"/>
                <w:b/>
                <w:sz w:val="16"/>
                <w:szCs w:val="20"/>
                <w:lang w:val="tr-TR"/>
              </w:rPr>
              <w:t>.</w:t>
            </w:r>
            <w:r w:rsidR="00653044">
              <w:rPr>
                <w:rFonts w:ascii="Times New Roman" w:hAnsi="Times New Roman" w:cs="Times New Roman"/>
                <w:b/>
                <w:sz w:val="16"/>
                <w:szCs w:val="20"/>
                <w:lang w:val="tr-TR"/>
              </w:rPr>
              <w:t>000</w:t>
            </w:r>
            <w:r w:rsidRPr="00854FCE">
              <w:rPr>
                <w:rFonts w:ascii="Times New Roman" w:hAnsi="Times New Roman" w:cs="Times New Roman"/>
                <w:b/>
                <w:sz w:val="16"/>
                <w:szCs w:val="20"/>
                <w:lang w:val="tr-TR"/>
              </w:rPr>
              <w:t xml:space="preserve"> adet pay talebinde bulunabileceklerdir.</w:t>
            </w:r>
          </w:p>
        </w:tc>
      </w:tr>
      <w:tr w:rsidR="00540591" w:rsidRPr="0063162C" w14:paraId="5594448A" w14:textId="77777777" w:rsidTr="003B4EB7">
        <w:trPr>
          <w:trHeight w:val="215"/>
        </w:trPr>
        <w:tc>
          <w:tcPr>
            <w:tcW w:w="11165" w:type="dxa"/>
            <w:gridSpan w:val="19"/>
            <w:vAlign w:val="center"/>
          </w:tcPr>
          <w:p w14:paraId="3938DD73" w14:textId="77777777" w:rsidR="00540591" w:rsidRPr="0063162C" w:rsidRDefault="00540591" w:rsidP="003B4EB7">
            <w:pPr>
              <w:ind w:right="-108"/>
              <w:rPr>
                <w:rFonts w:ascii="Times New Roman" w:hAnsi="Times New Roman" w:cs="Times New Roman"/>
                <w:sz w:val="16"/>
                <w:szCs w:val="20"/>
                <w:lang w:val="tr-TR"/>
              </w:rPr>
            </w:pPr>
          </w:p>
        </w:tc>
      </w:tr>
      <w:tr w:rsidR="00EF41B4" w:rsidRPr="0063162C" w14:paraId="48EA8A72" w14:textId="77777777" w:rsidTr="003B4EB7">
        <w:trPr>
          <w:trHeight w:val="215"/>
        </w:trPr>
        <w:tc>
          <w:tcPr>
            <w:tcW w:w="11165" w:type="dxa"/>
            <w:gridSpan w:val="19"/>
            <w:vAlign w:val="center"/>
          </w:tcPr>
          <w:p w14:paraId="1B0FD1A6" w14:textId="72313CE7" w:rsidR="00EF41B4" w:rsidRPr="0063162C" w:rsidRDefault="00EF41B4" w:rsidP="003B4EB7">
            <w:pPr>
              <w:ind w:right="-108"/>
              <w:rPr>
                <w:rFonts w:ascii="Times New Roman" w:hAnsi="Times New Roman" w:cs="Times New Roman"/>
                <w:sz w:val="16"/>
                <w:szCs w:val="20"/>
                <w:lang w:val="tr-TR"/>
              </w:rPr>
            </w:pPr>
            <w:r w:rsidRPr="0063162C">
              <w:rPr>
                <w:rFonts w:ascii="Times New Roman" w:hAnsi="Times New Roman" w:cs="Times New Roman"/>
                <w:sz w:val="16"/>
                <w:szCs w:val="20"/>
                <w:vertAlign w:val="superscript"/>
                <w:lang w:val="tr-TR"/>
              </w:rPr>
              <w:t>(1)</w:t>
            </w:r>
            <w:r w:rsidRPr="0063162C">
              <w:rPr>
                <w:rFonts w:ascii="Times New Roman" w:hAnsi="Times New Roman" w:cs="Times New Roman"/>
                <w:sz w:val="16"/>
                <w:szCs w:val="20"/>
                <w:lang w:val="tr-TR"/>
              </w:rPr>
              <w:t xml:space="preserve"> İzahname'nin 25.</w:t>
            </w:r>
            <w:r w:rsidR="00814278" w:rsidRPr="0063162C">
              <w:rPr>
                <w:rFonts w:ascii="Times New Roman" w:hAnsi="Times New Roman" w:cs="Times New Roman"/>
                <w:sz w:val="16"/>
                <w:szCs w:val="20"/>
                <w:lang w:val="tr-TR"/>
              </w:rPr>
              <w:t>2.3</w:t>
            </w:r>
            <w:r w:rsidRPr="0063162C">
              <w:rPr>
                <w:rFonts w:ascii="Times New Roman" w:hAnsi="Times New Roman" w:cs="Times New Roman"/>
                <w:sz w:val="16"/>
                <w:szCs w:val="20"/>
                <w:lang w:val="tr-TR"/>
              </w:rPr>
              <w:t>. bölümünde detayları açıklandığı üzere:</w:t>
            </w:r>
          </w:p>
        </w:tc>
      </w:tr>
      <w:tr w:rsidR="00EF41B4" w:rsidRPr="0063162C" w14:paraId="6A864E20" w14:textId="77777777" w:rsidTr="003B4EB7">
        <w:trPr>
          <w:trHeight w:val="215"/>
        </w:trPr>
        <w:tc>
          <w:tcPr>
            <w:tcW w:w="11165" w:type="dxa"/>
            <w:gridSpan w:val="19"/>
            <w:vAlign w:val="center"/>
          </w:tcPr>
          <w:p w14:paraId="645D6334" w14:textId="7FFC0636" w:rsidR="00E523C1" w:rsidRDefault="00653044" w:rsidP="003B4EB7">
            <w:pPr>
              <w:ind w:right="-108"/>
              <w:rPr>
                <w:rFonts w:ascii="Times New Roman" w:hAnsi="Times New Roman" w:cs="Times New Roman"/>
                <w:sz w:val="16"/>
                <w:szCs w:val="20"/>
                <w:lang w:val="tr-TR"/>
              </w:rPr>
            </w:pPr>
            <w:r w:rsidRPr="00653044">
              <w:rPr>
                <w:rFonts w:ascii="Times New Roman" w:hAnsi="Times New Roman" w:cs="Times New Roman"/>
                <w:sz w:val="16"/>
                <w:szCs w:val="20"/>
                <w:lang w:val="tr-TR"/>
              </w:rPr>
              <w:lastRenderedPageBreak/>
              <w:t>Yurt İçi Bireysel Yatırımcılar için eşit dağıtım yöntemi kullanılacaktır ve mükerrer talep kontrolü işlemi yapıldıktan sonra</w:t>
            </w:r>
            <w:r w:rsidR="00DD023C">
              <w:rPr>
                <w:rFonts w:ascii="Times New Roman" w:hAnsi="Times New Roman" w:cs="Times New Roman"/>
                <w:sz w:val="16"/>
                <w:szCs w:val="20"/>
                <w:lang w:val="tr-TR"/>
              </w:rPr>
              <w:t xml:space="preserve"> bu tahsisat grubundaki yatırımcıların</w:t>
            </w:r>
            <w:r w:rsidRPr="00653044">
              <w:rPr>
                <w:rFonts w:ascii="Times New Roman" w:hAnsi="Times New Roman" w:cs="Times New Roman"/>
                <w:sz w:val="16"/>
                <w:szCs w:val="20"/>
                <w:lang w:val="tr-TR"/>
              </w:rPr>
              <w:t xml:space="preserve"> sadece en yüksek miktarlı talepleri dikkate alınacaktır. Farklı Konsorsiyum Üyelerinden eşit miktarda mükerrer talep yapılmışsa veya yetersiz bilgi girişinden dolayı kararsız kalınıyorsa </w:t>
            </w:r>
            <w:r w:rsidR="00DD023C">
              <w:rPr>
                <w:rFonts w:ascii="Times New Roman" w:hAnsi="Times New Roman" w:cs="Times New Roman"/>
                <w:sz w:val="16"/>
                <w:szCs w:val="20"/>
                <w:lang w:val="tr-TR"/>
              </w:rPr>
              <w:t xml:space="preserve">dikkate alınacak talebe </w:t>
            </w:r>
            <w:r w:rsidRPr="00653044">
              <w:rPr>
                <w:rFonts w:ascii="Times New Roman" w:hAnsi="Times New Roman" w:cs="Times New Roman"/>
                <w:sz w:val="16"/>
                <w:szCs w:val="20"/>
                <w:lang w:val="tr-TR"/>
              </w:rPr>
              <w:t>Garanti Yatırım ve Halka Arz Edenler tarafından karar verilecektir.</w:t>
            </w:r>
          </w:p>
          <w:p w14:paraId="71D098E4" w14:textId="07019FD5" w:rsidR="00653044" w:rsidRPr="0063162C" w:rsidRDefault="00653044" w:rsidP="003B4EB7">
            <w:pPr>
              <w:ind w:right="-108"/>
              <w:rPr>
                <w:rFonts w:ascii="Times New Roman" w:hAnsi="Times New Roman" w:cs="Times New Roman"/>
                <w:sz w:val="16"/>
                <w:szCs w:val="20"/>
                <w:lang w:val="tr-TR"/>
              </w:rPr>
            </w:pPr>
          </w:p>
        </w:tc>
      </w:tr>
    </w:tbl>
    <w:tbl>
      <w:tblPr>
        <w:tblStyle w:val="TableGrid"/>
        <w:tblW w:w="11165" w:type="dxa"/>
        <w:tblLayout w:type="fixed"/>
        <w:tblLook w:val="04A0" w:firstRow="1" w:lastRow="0" w:firstColumn="1" w:lastColumn="0" w:noHBand="0" w:noVBand="1"/>
      </w:tblPr>
      <w:tblGrid>
        <w:gridCol w:w="246"/>
        <w:gridCol w:w="2405"/>
        <w:gridCol w:w="1706"/>
        <w:gridCol w:w="3964"/>
        <w:gridCol w:w="2844"/>
      </w:tblGrid>
      <w:tr w:rsidR="006D3921" w:rsidRPr="0063162C" w14:paraId="4A7331B0" w14:textId="77777777" w:rsidTr="00B11A08">
        <w:trPr>
          <w:trHeight w:val="215"/>
        </w:trPr>
        <w:tc>
          <w:tcPr>
            <w:tcW w:w="246" w:type="dxa"/>
            <w:tcBorders>
              <w:top w:val="single" w:sz="4" w:space="0" w:color="auto"/>
              <w:bottom w:val="single" w:sz="4" w:space="0" w:color="auto"/>
              <w:right w:val="nil"/>
            </w:tcBorders>
            <w:shd w:val="clear" w:color="auto" w:fill="F2F2F2" w:themeFill="background1" w:themeFillShade="F2"/>
            <w:vAlign w:val="center"/>
          </w:tcPr>
          <w:p w14:paraId="57D2EA4B" w14:textId="77777777" w:rsidR="006D3921" w:rsidRPr="0063162C" w:rsidRDefault="006D3921" w:rsidP="00B11A08">
            <w:pPr>
              <w:pStyle w:val="ListParagraph"/>
              <w:numPr>
                <w:ilvl w:val="0"/>
                <w:numId w:val="1"/>
              </w:numPr>
              <w:ind w:right="-943"/>
              <w:rPr>
                <w:rFonts w:ascii="Times New Roman" w:hAnsi="Times New Roman" w:cs="Times New Roman"/>
                <w:b/>
                <w:sz w:val="16"/>
                <w:szCs w:val="20"/>
                <w:lang w:val="tr-TR"/>
              </w:rPr>
            </w:pPr>
            <w:bookmarkStart w:id="2" w:name="_GoBack" w:colFirst="1" w:colLast="1"/>
          </w:p>
        </w:tc>
        <w:tc>
          <w:tcPr>
            <w:tcW w:w="10919" w:type="dxa"/>
            <w:gridSpan w:val="4"/>
            <w:tcBorders>
              <w:top w:val="single" w:sz="4" w:space="0" w:color="auto"/>
              <w:left w:val="nil"/>
              <w:bottom w:val="single" w:sz="4" w:space="0" w:color="auto"/>
            </w:tcBorders>
            <w:shd w:val="clear" w:color="auto" w:fill="F2F2F2" w:themeFill="background1" w:themeFillShade="F2"/>
            <w:vAlign w:val="center"/>
          </w:tcPr>
          <w:p w14:paraId="51732C31" w14:textId="77777777" w:rsidR="006D3921" w:rsidRPr="0063162C" w:rsidRDefault="006D3921" w:rsidP="00B11A08">
            <w:pPr>
              <w:ind w:right="-943"/>
              <w:rPr>
                <w:rFonts w:ascii="Times New Roman" w:hAnsi="Times New Roman" w:cs="Times New Roman"/>
                <w:sz w:val="16"/>
                <w:szCs w:val="20"/>
                <w:lang w:val="tr-TR"/>
              </w:rPr>
            </w:pPr>
            <w:r w:rsidRPr="0063162C">
              <w:rPr>
                <w:rFonts w:ascii="Times New Roman" w:hAnsi="Times New Roman" w:cs="Times New Roman"/>
                <w:b/>
                <w:sz w:val="16"/>
                <w:szCs w:val="20"/>
                <w:lang w:val="tr-TR"/>
              </w:rPr>
              <w:t>Sadece Adet Bazında Talep</w:t>
            </w:r>
          </w:p>
        </w:tc>
      </w:tr>
      <w:tr w:rsidR="006D3921" w:rsidRPr="0063162C" w14:paraId="0C26FB85" w14:textId="77777777" w:rsidTr="00B11A08">
        <w:trPr>
          <w:trHeight w:val="215"/>
        </w:trPr>
        <w:tc>
          <w:tcPr>
            <w:tcW w:w="246" w:type="dxa"/>
            <w:tcBorders>
              <w:top w:val="single" w:sz="4" w:space="0" w:color="auto"/>
              <w:bottom w:val="nil"/>
              <w:right w:val="nil"/>
            </w:tcBorders>
            <w:vAlign w:val="center"/>
          </w:tcPr>
          <w:p w14:paraId="4045F744" w14:textId="77777777" w:rsidR="006D3921" w:rsidRPr="0063162C" w:rsidRDefault="006D3921" w:rsidP="00B11A08">
            <w:pPr>
              <w:ind w:right="-943"/>
              <w:rPr>
                <w:rFonts w:ascii="Times New Roman" w:hAnsi="Times New Roman" w:cs="Times New Roman"/>
                <w:sz w:val="16"/>
                <w:szCs w:val="20"/>
                <w:lang w:val="tr-TR"/>
              </w:rPr>
            </w:pPr>
          </w:p>
        </w:tc>
        <w:tc>
          <w:tcPr>
            <w:tcW w:w="10919" w:type="dxa"/>
            <w:gridSpan w:val="4"/>
            <w:tcBorders>
              <w:top w:val="single" w:sz="4" w:space="0" w:color="auto"/>
              <w:left w:val="nil"/>
              <w:bottom w:val="nil"/>
            </w:tcBorders>
            <w:vAlign w:val="center"/>
          </w:tcPr>
          <w:p w14:paraId="572BCCBC" w14:textId="77777777" w:rsidR="006D3921" w:rsidRPr="0063162C" w:rsidRDefault="006D3921" w:rsidP="00B11A08">
            <w:pPr>
              <w:ind w:right="-943"/>
              <w:rPr>
                <w:rFonts w:ascii="Times New Roman" w:hAnsi="Times New Roman" w:cs="Times New Roman"/>
                <w:sz w:val="16"/>
                <w:szCs w:val="20"/>
                <w:lang w:val="tr-TR"/>
              </w:rPr>
            </w:pPr>
            <w:r w:rsidRPr="0063162C">
              <w:rPr>
                <w:rFonts w:ascii="Times New Roman" w:hAnsi="Times New Roman" w:cs="Times New Roman"/>
                <w:sz w:val="16"/>
                <w:szCs w:val="20"/>
                <w:lang w:val="tr-TR"/>
              </w:rPr>
              <w:t>Talep Edilen Toplam Nominal:</w:t>
            </w:r>
          </w:p>
          <w:p w14:paraId="465A2AC1" w14:textId="77777777" w:rsidR="006D3921" w:rsidRPr="0063162C" w:rsidRDefault="006D3921" w:rsidP="00B11A08">
            <w:pPr>
              <w:ind w:right="-943"/>
              <w:rPr>
                <w:rFonts w:ascii="Times New Roman" w:hAnsi="Times New Roman" w:cs="Times New Roman"/>
                <w:sz w:val="16"/>
                <w:szCs w:val="20"/>
                <w:lang w:val="tr-TR"/>
              </w:rPr>
            </w:pPr>
            <w:r w:rsidRPr="0063162C">
              <w:rPr>
                <w:rFonts w:ascii="Times New Roman" w:hAnsi="Times New Roman" w:cs="Times New Roman"/>
                <w:sz w:val="16"/>
                <w:szCs w:val="20"/>
                <w:lang w:val="tr-TR"/>
              </w:rPr>
              <w:t>……………….Nominal  (1 ve katları)</w:t>
            </w:r>
          </w:p>
        </w:tc>
      </w:tr>
      <w:tr w:rsidR="006D3921" w:rsidRPr="00D904D8" w14:paraId="6BC701B4" w14:textId="77777777" w:rsidTr="00B11A08">
        <w:trPr>
          <w:trHeight w:val="215"/>
        </w:trPr>
        <w:tc>
          <w:tcPr>
            <w:tcW w:w="246" w:type="dxa"/>
            <w:tcBorders>
              <w:top w:val="nil"/>
              <w:bottom w:val="nil"/>
              <w:right w:val="nil"/>
            </w:tcBorders>
            <w:vAlign w:val="center"/>
          </w:tcPr>
          <w:p w14:paraId="4E8BC2C8" w14:textId="77777777" w:rsidR="006D3921" w:rsidRPr="0063162C" w:rsidRDefault="006D3921" w:rsidP="00B11A08">
            <w:pPr>
              <w:ind w:right="-943"/>
              <w:rPr>
                <w:rFonts w:ascii="Times New Roman" w:hAnsi="Times New Roman" w:cs="Times New Roman"/>
                <w:sz w:val="16"/>
                <w:szCs w:val="20"/>
                <w:lang w:val="tr-TR"/>
              </w:rPr>
            </w:pPr>
          </w:p>
        </w:tc>
        <w:tc>
          <w:tcPr>
            <w:tcW w:w="10919" w:type="dxa"/>
            <w:gridSpan w:val="4"/>
            <w:tcBorders>
              <w:top w:val="nil"/>
              <w:left w:val="nil"/>
              <w:bottom w:val="nil"/>
            </w:tcBorders>
            <w:vAlign w:val="center"/>
          </w:tcPr>
          <w:p w14:paraId="62BC459A" w14:textId="6067826C" w:rsidR="006D3921" w:rsidRPr="00D904D8" w:rsidRDefault="006D3921" w:rsidP="00E523C1">
            <w:pPr>
              <w:ind w:right="-943"/>
              <w:rPr>
                <w:rFonts w:ascii="Times New Roman" w:hAnsi="Times New Roman" w:cs="Times New Roman"/>
                <w:sz w:val="16"/>
                <w:szCs w:val="20"/>
                <w:lang w:val="tr-TR"/>
              </w:rPr>
            </w:pPr>
            <w:r w:rsidRPr="0063162C">
              <w:rPr>
                <w:rFonts w:ascii="Times New Roman" w:hAnsi="Times New Roman" w:cs="Times New Roman"/>
                <w:sz w:val="16"/>
                <w:szCs w:val="20"/>
                <w:lang w:val="tr-TR"/>
              </w:rPr>
              <w:t xml:space="preserve">Talep Bedeli = Nominal * </w:t>
            </w:r>
            <w:r w:rsidR="00653044">
              <w:rPr>
                <w:rFonts w:ascii="Times New Roman" w:hAnsi="Times New Roman" w:cs="Times New Roman"/>
                <w:i/>
                <w:sz w:val="16"/>
                <w:szCs w:val="20"/>
                <w:lang w:val="tr-TR"/>
              </w:rPr>
              <w:t>19,0</w:t>
            </w:r>
            <w:r w:rsidR="00E523C1">
              <w:rPr>
                <w:rFonts w:ascii="Times New Roman" w:hAnsi="Times New Roman" w:cs="Times New Roman"/>
                <w:i/>
                <w:sz w:val="16"/>
                <w:szCs w:val="20"/>
                <w:lang w:val="tr-TR"/>
              </w:rPr>
              <w:t>0</w:t>
            </w:r>
            <w:r w:rsidR="00CA22D7" w:rsidRPr="0063162C">
              <w:rPr>
                <w:rFonts w:ascii="Times New Roman" w:hAnsi="Times New Roman" w:cs="Times New Roman"/>
                <w:i/>
                <w:sz w:val="16"/>
                <w:szCs w:val="20"/>
                <w:lang w:val="tr-TR"/>
              </w:rPr>
              <w:t xml:space="preserve"> </w:t>
            </w:r>
            <w:r w:rsidRPr="0063162C">
              <w:rPr>
                <w:rFonts w:ascii="Times New Roman" w:hAnsi="Times New Roman" w:cs="Times New Roman"/>
                <w:sz w:val="16"/>
                <w:szCs w:val="20"/>
                <w:lang w:val="tr-TR"/>
              </w:rPr>
              <w:t xml:space="preserve"> TL'dir</w:t>
            </w:r>
            <w:r w:rsidRPr="00D904D8">
              <w:rPr>
                <w:rFonts w:ascii="Times New Roman" w:hAnsi="Times New Roman" w:cs="Times New Roman"/>
                <w:sz w:val="16"/>
                <w:szCs w:val="20"/>
                <w:lang w:val="tr-TR"/>
              </w:rPr>
              <w:t xml:space="preserve"> </w:t>
            </w:r>
          </w:p>
        </w:tc>
      </w:tr>
      <w:tr w:rsidR="006D3921" w:rsidRPr="00D904D8" w14:paraId="546B554E" w14:textId="77777777" w:rsidTr="00B11A08">
        <w:trPr>
          <w:trHeight w:val="215"/>
        </w:trPr>
        <w:tc>
          <w:tcPr>
            <w:tcW w:w="246" w:type="dxa"/>
            <w:tcBorders>
              <w:top w:val="nil"/>
              <w:right w:val="nil"/>
            </w:tcBorders>
            <w:vAlign w:val="center"/>
          </w:tcPr>
          <w:p w14:paraId="4C9951A6" w14:textId="77777777" w:rsidR="006D3921" w:rsidRPr="00D904D8" w:rsidRDefault="006D3921" w:rsidP="00B11A08">
            <w:pPr>
              <w:ind w:right="-943"/>
              <w:rPr>
                <w:rFonts w:ascii="Times New Roman" w:hAnsi="Times New Roman" w:cs="Times New Roman"/>
                <w:sz w:val="16"/>
                <w:szCs w:val="20"/>
                <w:lang w:val="tr-TR"/>
              </w:rPr>
            </w:pPr>
          </w:p>
        </w:tc>
        <w:tc>
          <w:tcPr>
            <w:tcW w:w="10919" w:type="dxa"/>
            <w:gridSpan w:val="4"/>
            <w:tcBorders>
              <w:top w:val="nil"/>
              <w:left w:val="nil"/>
            </w:tcBorders>
            <w:vAlign w:val="center"/>
          </w:tcPr>
          <w:p w14:paraId="30DE1F81" w14:textId="77777777" w:rsidR="006D3921" w:rsidRPr="00D904D8" w:rsidRDefault="006D3921" w:rsidP="00B11A08">
            <w:pPr>
              <w:ind w:right="-943"/>
              <w:rPr>
                <w:rFonts w:ascii="Times New Roman" w:hAnsi="Times New Roman" w:cs="Times New Roman"/>
                <w:i/>
                <w:sz w:val="16"/>
                <w:szCs w:val="20"/>
                <w:lang w:val="tr-TR"/>
              </w:rPr>
            </w:pPr>
            <w:r w:rsidRPr="00D904D8">
              <w:rPr>
                <w:rFonts w:ascii="Times New Roman" w:hAnsi="Times New Roman" w:cs="Times New Roman"/>
                <w:i/>
                <w:sz w:val="16"/>
                <w:szCs w:val="20"/>
                <w:lang w:val="tr-TR"/>
              </w:rPr>
              <w:t>Nihai halka arz fiyatından bağımsız olarak bu talep adedi dikkate alınacaktır.</w:t>
            </w:r>
          </w:p>
        </w:tc>
      </w:tr>
      <w:tr w:rsidR="006D3921" w:rsidRPr="00D904D8" w14:paraId="672CB5CD" w14:textId="77777777" w:rsidTr="00B11A08">
        <w:trPr>
          <w:trHeight w:val="215"/>
        </w:trPr>
        <w:tc>
          <w:tcPr>
            <w:tcW w:w="2651" w:type="dxa"/>
            <w:gridSpan w:val="2"/>
            <w:tcBorders>
              <w:right w:val="nil"/>
            </w:tcBorders>
            <w:vAlign w:val="center"/>
          </w:tcPr>
          <w:p w14:paraId="34B46914" w14:textId="77777777" w:rsidR="006D3921" w:rsidRPr="00D904D8" w:rsidRDefault="006D3921" w:rsidP="00B11A08">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Ödenen Toplam Tutar = Talep Bedeli</w:t>
            </w:r>
          </w:p>
        </w:tc>
        <w:tc>
          <w:tcPr>
            <w:tcW w:w="1706" w:type="dxa"/>
            <w:tcBorders>
              <w:left w:val="nil"/>
              <w:right w:val="nil"/>
            </w:tcBorders>
            <w:vAlign w:val="center"/>
          </w:tcPr>
          <w:p w14:paraId="082FF2A5" w14:textId="77777777" w:rsidR="006D3921" w:rsidRPr="00D904D8" w:rsidRDefault="006D3921" w:rsidP="00B11A08">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……………,……TL</w:t>
            </w:r>
          </w:p>
        </w:tc>
        <w:tc>
          <w:tcPr>
            <w:tcW w:w="6808" w:type="dxa"/>
            <w:gridSpan w:val="2"/>
            <w:tcBorders>
              <w:left w:val="nil"/>
            </w:tcBorders>
            <w:vAlign w:val="center"/>
          </w:tcPr>
          <w:p w14:paraId="327C5745" w14:textId="77777777" w:rsidR="006D3921" w:rsidRPr="00D904D8" w:rsidRDefault="006D3921" w:rsidP="00B11A08">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 xml:space="preserve">  </w:t>
            </w:r>
          </w:p>
        </w:tc>
      </w:tr>
      <w:tr w:rsidR="006D3921" w:rsidRPr="00D904D8" w14:paraId="7CA20B50" w14:textId="77777777" w:rsidTr="00B11A08">
        <w:trPr>
          <w:trHeight w:val="213"/>
        </w:trPr>
        <w:tc>
          <w:tcPr>
            <w:tcW w:w="8321" w:type="dxa"/>
            <w:gridSpan w:val="4"/>
            <w:tcBorders>
              <w:right w:val="nil"/>
            </w:tcBorders>
            <w:vAlign w:val="center"/>
          </w:tcPr>
          <w:p w14:paraId="39475B1B" w14:textId="77777777" w:rsidR="006D3921" w:rsidRPr="00D904D8" w:rsidRDefault="006D3921" w:rsidP="00B11A08">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Kabul Edilebilecek Asgari Miktar  (Giriş Zorunlu Değildir) (1 pay, beheri 1 TL nominal değerli 1 adet paya karşılıktır)</w:t>
            </w:r>
          </w:p>
        </w:tc>
        <w:tc>
          <w:tcPr>
            <w:tcW w:w="2844" w:type="dxa"/>
            <w:tcBorders>
              <w:left w:val="nil"/>
            </w:tcBorders>
            <w:vAlign w:val="center"/>
          </w:tcPr>
          <w:p w14:paraId="017EE84A" w14:textId="77777777" w:rsidR="006D3921" w:rsidRPr="00D904D8" w:rsidRDefault="006D3921" w:rsidP="00B11A08">
            <w:pPr>
              <w:ind w:right="-943" w:firstLine="33"/>
              <w:rPr>
                <w:rFonts w:ascii="Times New Roman" w:hAnsi="Times New Roman" w:cs="Times New Roman"/>
                <w:sz w:val="16"/>
                <w:szCs w:val="20"/>
                <w:lang w:val="tr-TR"/>
              </w:rPr>
            </w:pPr>
            <w:r w:rsidRPr="00D904D8">
              <w:rPr>
                <w:rFonts w:ascii="Times New Roman" w:hAnsi="Times New Roman" w:cs="Times New Roman"/>
                <w:sz w:val="16"/>
                <w:szCs w:val="20"/>
                <w:lang w:val="tr-TR"/>
              </w:rPr>
              <w:t>……………….Adet  (1 ve katları)</w:t>
            </w:r>
          </w:p>
        </w:tc>
      </w:tr>
      <w:tr w:rsidR="00F45115" w:rsidRPr="00D904D8" w14:paraId="67687CB2" w14:textId="77777777" w:rsidTr="00AD4F5B">
        <w:trPr>
          <w:trHeight w:val="213"/>
        </w:trPr>
        <w:tc>
          <w:tcPr>
            <w:tcW w:w="11165" w:type="dxa"/>
            <w:gridSpan w:val="5"/>
            <w:vAlign w:val="center"/>
          </w:tcPr>
          <w:p w14:paraId="2C878E3D" w14:textId="24F144D1" w:rsidR="00F45115" w:rsidRPr="00D904D8" w:rsidRDefault="00F45115" w:rsidP="00653044">
            <w:pPr>
              <w:ind w:right="-943" w:firstLine="33"/>
              <w:rPr>
                <w:rFonts w:ascii="Times New Roman" w:hAnsi="Times New Roman" w:cs="Times New Roman"/>
                <w:sz w:val="16"/>
                <w:szCs w:val="20"/>
                <w:lang w:val="tr-TR"/>
              </w:rPr>
            </w:pPr>
            <w:r w:rsidRPr="00854FCE">
              <w:rPr>
                <w:rFonts w:ascii="Times New Roman" w:hAnsi="Times New Roman" w:cs="Times New Roman"/>
                <w:b/>
                <w:sz w:val="16"/>
                <w:szCs w:val="20"/>
                <w:lang w:val="tr-TR"/>
              </w:rPr>
              <w:t xml:space="preserve">Kabul Edilebilecek Azami Miktar </w:t>
            </w:r>
            <w:r>
              <w:rPr>
                <w:rFonts w:ascii="Times New Roman" w:hAnsi="Times New Roman" w:cs="Times New Roman"/>
                <w:b/>
                <w:sz w:val="16"/>
                <w:szCs w:val="20"/>
                <w:lang w:val="tr-TR"/>
              </w:rPr>
              <w:t xml:space="preserve">Yurt İçi Bireysel Yatırımcı kategorisindeki yatırımcılar için </w:t>
            </w:r>
            <w:r w:rsidR="00653044">
              <w:rPr>
                <w:rFonts w:ascii="Times New Roman" w:hAnsi="Times New Roman" w:cs="Times New Roman"/>
                <w:b/>
                <w:sz w:val="16"/>
                <w:szCs w:val="20"/>
                <w:lang w:val="tr-TR"/>
              </w:rPr>
              <w:t>17</w:t>
            </w:r>
            <w:r w:rsidR="00E523C1">
              <w:rPr>
                <w:rFonts w:ascii="Times New Roman" w:hAnsi="Times New Roman" w:cs="Times New Roman"/>
                <w:b/>
                <w:sz w:val="16"/>
                <w:szCs w:val="20"/>
                <w:lang w:val="tr-TR"/>
              </w:rPr>
              <w:t>.</w:t>
            </w:r>
            <w:r w:rsidR="00653044">
              <w:rPr>
                <w:rFonts w:ascii="Times New Roman" w:hAnsi="Times New Roman" w:cs="Times New Roman"/>
                <w:b/>
                <w:sz w:val="16"/>
                <w:szCs w:val="20"/>
                <w:lang w:val="tr-TR"/>
              </w:rPr>
              <w:t>265</w:t>
            </w:r>
            <w:r w:rsidR="00E523C1">
              <w:rPr>
                <w:rFonts w:ascii="Times New Roman" w:hAnsi="Times New Roman" w:cs="Times New Roman"/>
                <w:b/>
                <w:sz w:val="16"/>
                <w:szCs w:val="20"/>
                <w:lang w:val="tr-TR"/>
              </w:rPr>
              <w:t>.</w:t>
            </w:r>
            <w:r w:rsidR="00653044">
              <w:rPr>
                <w:rFonts w:ascii="Times New Roman" w:hAnsi="Times New Roman" w:cs="Times New Roman"/>
                <w:b/>
                <w:sz w:val="16"/>
                <w:szCs w:val="20"/>
                <w:lang w:val="tr-TR"/>
              </w:rPr>
              <w:t>000</w:t>
            </w:r>
            <w:r w:rsidR="00E523C1" w:rsidRPr="00854FCE">
              <w:rPr>
                <w:rFonts w:ascii="Times New Roman" w:hAnsi="Times New Roman" w:cs="Times New Roman"/>
                <w:b/>
                <w:sz w:val="16"/>
                <w:szCs w:val="20"/>
                <w:lang w:val="tr-TR"/>
              </w:rPr>
              <w:t xml:space="preserve"> </w:t>
            </w:r>
            <w:r w:rsidRPr="00854FCE">
              <w:rPr>
                <w:rFonts w:ascii="Times New Roman" w:hAnsi="Times New Roman" w:cs="Times New Roman"/>
                <w:b/>
                <w:sz w:val="16"/>
                <w:szCs w:val="20"/>
                <w:lang w:val="tr-TR"/>
              </w:rPr>
              <w:t>adet ile sınır</w:t>
            </w:r>
            <w:r>
              <w:rPr>
                <w:rFonts w:ascii="Times New Roman" w:hAnsi="Times New Roman" w:cs="Times New Roman"/>
                <w:b/>
                <w:sz w:val="16"/>
                <w:szCs w:val="20"/>
                <w:lang w:val="tr-TR"/>
              </w:rPr>
              <w:t>lıdır.</w:t>
            </w:r>
          </w:p>
        </w:tc>
      </w:tr>
      <w:bookmarkEnd w:id="2"/>
    </w:tbl>
    <w:p w14:paraId="6396A86F" w14:textId="3C1689A9" w:rsidR="007914F7" w:rsidRDefault="007914F7">
      <w:pPr>
        <w:rPr>
          <w:rFonts w:asciiTheme="majorHAnsi" w:hAnsiTheme="majorHAnsi" w:cs="Times New Roman"/>
          <w:b/>
          <w:sz w:val="20"/>
          <w:szCs w:val="20"/>
          <w:lang w:val="tr-TR"/>
        </w:rPr>
      </w:pPr>
    </w:p>
    <w:tbl>
      <w:tblPr>
        <w:tblStyle w:val="TableGrid"/>
        <w:tblpPr w:leftFromText="141" w:rightFromText="141" w:vertAnchor="text" w:horzAnchor="margin" w:tblpY="-96"/>
        <w:tblW w:w="11165" w:type="dxa"/>
        <w:tblLayout w:type="fixed"/>
        <w:tblLook w:val="04A0" w:firstRow="1" w:lastRow="0" w:firstColumn="1" w:lastColumn="0" w:noHBand="0" w:noVBand="1"/>
      </w:tblPr>
      <w:tblGrid>
        <w:gridCol w:w="1093"/>
        <w:gridCol w:w="1170"/>
        <w:gridCol w:w="3310"/>
        <w:gridCol w:w="905"/>
        <w:gridCol w:w="709"/>
        <w:gridCol w:w="3978"/>
      </w:tblGrid>
      <w:tr w:rsidR="00CA101D" w:rsidRPr="00D904D8" w14:paraId="627839A9" w14:textId="77777777" w:rsidTr="0090134F">
        <w:trPr>
          <w:trHeight w:val="215"/>
        </w:trPr>
        <w:tc>
          <w:tcPr>
            <w:tcW w:w="11165" w:type="dxa"/>
            <w:gridSpan w:val="6"/>
            <w:vAlign w:val="center"/>
          </w:tcPr>
          <w:p w14:paraId="2BF14887" w14:textId="77777777" w:rsidR="00CA101D" w:rsidRPr="00D904D8" w:rsidRDefault="00CA101D" w:rsidP="0090134F">
            <w:pPr>
              <w:ind w:right="-108"/>
              <w:jc w:val="center"/>
              <w:rPr>
                <w:rFonts w:ascii="Times New Roman" w:hAnsi="Times New Roman" w:cs="Times New Roman"/>
                <w:b/>
                <w:sz w:val="16"/>
                <w:szCs w:val="20"/>
                <w:lang w:val="tr-TR"/>
              </w:rPr>
            </w:pPr>
            <w:r w:rsidRPr="00D904D8">
              <w:rPr>
                <w:rFonts w:ascii="Times New Roman" w:hAnsi="Times New Roman" w:cs="Times New Roman"/>
                <w:b/>
                <w:sz w:val="16"/>
                <w:szCs w:val="20"/>
                <w:lang w:val="tr-TR"/>
              </w:rPr>
              <w:t>BEYANLAR</w:t>
            </w:r>
          </w:p>
        </w:tc>
      </w:tr>
      <w:tr w:rsidR="00CA101D" w:rsidRPr="00D904D8" w14:paraId="3BF96B05" w14:textId="77777777" w:rsidTr="0090134F">
        <w:trPr>
          <w:trHeight w:val="753"/>
        </w:trPr>
        <w:tc>
          <w:tcPr>
            <w:tcW w:w="11165" w:type="dxa"/>
            <w:gridSpan w:val="6"/>
            <w:vAlign w:val="center"/>
          </w:tcPr>
          <w:p w14:paraId="3948E156" w14:textId="038BC30E" w:rsidR="00CA101D" w:rsidRPr="00091B95" w:rsidRDefault="00CA101D" w:rsidP="00653044">
            <w:pPr>
              <w:ind w:right="-108"/>
              <w:jc w:val="both"/>
              <w:rPr>
                <w:rFonts w:ascii="Times New Roman" w:hAnsi="Times New Roman" w:cs="Times New Roman"/>
                <w:b/>
                <w:sz w:val="16"/>
                <w:szCs w:val="20"/>
                <w:lang w:val="tr-TR"/>
              </w:rPr>
            </w:pPr>
            <w:r w:rsidRPr="00091B95">
              <w:rPr>
                <w:rFonts w:ascii="Times New Roman" w:hAnsi="Times New Roman" w:cs="Times New Roman"/>
                <w:b/>
                <w:sz w:val="16"/>
                <w:szCs w:val="20"/>
                <w:lang w:val="tr-TR"/>
              </w:rPr>
              <w:t xml:space="preserve">Bu formda yer alan </w:t>
            </w:r>
            <w:r w:rsidRPr="00854FCE">
              <w:rPr>
                <w:rFonts w:ascii="Times New Roman" w:hAnsi="Times New Roman" w:cs="Times New Roman"/>
                <w:b/>
                <w:sz w:val="16"/>
                <w:szCs w:val="20"/>
                <w:lang w:val="tr-TR"/>
              </w:rPr>
              <w:t xml:space="preserve">talebimi </w:t>
            </w:r>
            <w:r w:rsidR="00CC38C2">
              <w:rPr>
                <w:rFonts w:ascii="Times New Roman" w:hAnsi="Times New Roman" w:cs="Times New Roman"/>
                <w:b/>
                <w:sz w:val="16"/>
                <w:szCs w:val="20"/>
                <w:lang w:val="tr-TR"/>
              </w:rPr>
              <w:t>04</w:t>
            </w:r>
            <w:r w:rsidRPr="00854FCE">
              <w:rPr>
                <w:rFonts w:ascii="Times New Roman" w:hAnsi="Times New Roman" w:cs="Times New Roman"/>
                <w:b/>
                <w:sz w:val="16"/>
                <w:szCs w:val="20"/>
                <w:lang w:val="tr-TR"/>
              </w:rPr>
              <w:t>.0</w:t>
            </w:r>
            <w:r w:rsidR="00CC38C2">
              <w:rPr>
                <w:rFonts w:ascii="Times New Roman" w:hAnsi="Times New Roman" w:cs="Times New Roman"/>
                <w:b/>
                <w:sz w:val="16"/>
                <w:szCs w:val="20"/>
                <w:lang w:val="tr-TR"/>
              </w:rPr>
              <w:t>8</w:t>
            </w:r>
            <w:r w:rsidRPr="00854FCE">
              <w:rPr>
                <w:rFonts w:ascii="Times New Roman" w:hAnsi="Times New Roman" w:cs="Times New Roman"/>
                <w:b/>
                <w:sz w:val="16"/>
                <w:szCs w:val="20"/>
                <w:lang w:val="tr-TR"/>
              </w:rPr>
              <w:t>.2023</w:t>
            </w:r>
            <w:r w:rsidRPr="00091B95">
              <w:rPr>
                <w:rFonts w:ascii="Times New Roman" w:hAnsi="Times New Roman" w:cs="Times New Roman"/>
                <w:b/>
                <w:sz w:val="16"/>
                <w:szCs w:val="20"/>
                <w:lang w:val="tr-TR"/>
              </w:rPr>
              <w:t xml:space="preserve"> tarihinde, yukarıda yer alan ÖNEMLİ UYARI bölümü ve Kamuyu Aydınlatma Platformu (</w:t>
            </w:r>
            <w:hyperlink r:id="rId9" w:history="1">
              <w:r w:rsidRPr="00091B95">
                <w:rPr>
                  <w:rStyle w:val="Hyperlink"/>
                  <w:rFonts w:ascii="Times New Roman" w:hAnsi="Times New Roman" w:cs="Times New Roman"/>
                  <w:b/>
                  <w:sz w:val="16"/>
                  <w:szCs w:val="20"/>
                  <w:lang w:val="tr-TR"/>
                </w:rPr>
                <w:t>www.kap.gov.tr</w:t>
              </w:r>
            </w:hyperlink>
            <w:r w:rsidRPr="00091B95">
              <w:rPr>
                <w:rFonts w:ascii="Times New Roman" w:hAnsi="Times New Roman" w:cs="Times New Roman"/>
                <w:b/>
                <w:sz w:val="16"/>
                <w:szCs w:val="20"/>
                <w:lang w:val="tr-TR"/>
              </w:rPr>
              <w:t>),</w:t>
            </w:r>
            <w:r w:rsidR="00E523C1" w:rsidRPr="007A3EE9">
              <w:rPr>
                <w:rStyle w:val="Hyperlink"/>
                <w:rFonts w:ascii="Times New Roman" w:hAnsi="Times New Roman" w:cs="Times New Roman"/>
                <w:b/>
                <w:sz w:val="16"/>
                <w:szCs w:val="20"/>
                <w:lang w:val="tr-TR"/>
              </w:rPr>
              <w:t xml:space="preserve"> </w:t>
            </w:r>
            <w:hyperlink r:id="rId10" w:history="1">
              <w:r w:rsidR="00653044">
                <w:rPr>
                  <w:rStyle w:val="Hyperlink"/>
                  <w:rFonts w:ascii="Times New Roman" w:hAnsi="Times New Roman" w:cs="Times New Roman"/>
                  <w:b/>
                  <w:sz w:val="16"/>
                  <w:szCs w:val="20"/>
                  <w:lang w:val="tr-TR"/>
                </w:rPr>
                <w:t>www.izdemirenerji.com</w:t>
              </w:r>
            </w:hyperlink>
            <w:r w:rsidR="00653044">
              <w:rPr>
                <w:rFonts w:ascii="Times New Roman" w:hAnsi="Times New Roman" w:cs="Times New Roman"/>
                <w:b/>
                <w:sz w:val="16"/>
                <w:szCs w:val="20"/>
                <w:lang w:val="tr-TR"/>
              </w:rPr>
              <w:t xml:space="preserve"> ve </w:t>
            </w:r>
            <w:hyperlink r:id="rId11" w:history="1">
              <w:r w:rsidRPr="00091B95">
                <w:rPr>
                  <w:rStyle w:val="Hyperlink"/>
                  <w:rFonts w:ascii="Times New Roman" w:hAnsi="Times New Roman" w:cs="Times New Roman"/>
                  <w:b/>
                  <w:sz w:val="16"/>
                  <w:szCs w:val="20"/>
                  <w:lang w:val="tr-TR"/>
                </w:rPr>
                <w:t>www.garantibbvayatirim.com.tr</w:t>
              </w:r>
            </w:hyperlink>
            <w:r w:rsidR="00653044">
              <w:rPr>
                <w:rFonts w:ascii="Times New Roman" w:hAnsi="Times New Roman" w:cs="Times New Roman"/>
                <w:b/>
                <w:sz w:val="16"/>
                <w:szCs w:val="20"/>
                <w:lang w:val="tr-TR"/>
              </w:rPr>
              <w:t xml:space="preserve"> </w:t>
            </w:r>
            <w:r w:rsidRPr="00091B95">
              <w:rPr>
                <w:rFonts w:ascii="Times New Roman" w:hAnsi="Times New Roman" w:cs="Times New Roman"/>
                <w:b/>
                <w:sz w:val="16"/>
                <w:szCs w:val="20"/>
                <w:lang w:val="tr-TR"/>
              </w:rPr>
              <w:t>web sitelerinde ilan edilen İZAHNAMEDEKİ bilgileri, yükümlülükleri okuyarak ve okuduğum bilgilerde belirtilen şartları kabul ederek yapıyorum. Bu formu imzalamakla, yukarıda yer alan ÖNEMLİ UYARI bölümü ve İZAHNAMEDE atfedilen tüm sorumluluk, yükümlülük, onay ve taahhütleri kabul ettiğimi, bu hükümlere aynen uyacağımı, bu şartlar ile nakit olarak yatırdığım talep tutarına ilişkin bir nema talep etmediğimi kabul, beyan ve taahhüt ederim. Bu formda yer alan “Kabul Edilebilecek Asgari Miktar” satırını doldurmam halinde, yapılacak dağıtım sonucunda belirttiğim asgari miktarın karşılanmaması durumunda, dağıtım listesinin oluşturulmasında talebimin dikkate alınmayacağını bildiğimi beyan ederim.</w:t>
            </w:r>
          </w:p>
        </w:tc>
      </w:tr>
      <w:tr w:rsidR="00CA101D" w:rsidRPr="00D904D8" w14:paraId="07F653AE" w14:textId="77777777" w:rsidTr="0090134F">
        <w:trPr>
          <w:trHeight w:val="196"/>
        </w:trPr>
        <w:tc>
          <w:tcPr>
            <w:tcW w:w="5573" w:type="dxa"/>
            <w:gridSpan w:val="3"/>
            <w:vAlign w:val="center"/>
          </w:tcPr>
          <w:p w14:paraId="6A8B834B"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Tarih:</w:t>
            </w:r>
          </w:p>
        </w:tc>
        <w:tc>
          <w:tcPr>
            <w:tcW w:w="905" w:type="dxa"/>
            <w:tcBorders>
              <w:right w:val="nil"/>
            </w:tcBorders>
            <w:vAlign w:val="center"/>
          </w:tcPr>
          <w:p w14:paraId="0538C458"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İmza</w:t>
            </w:r>
          </w:p>
        </w:tc>
        <w:tc>
          <w:tcPr>
            <w:tcW w:w="4687" w:type="dxa"/>
            <w:gridSpan w:val="2"/>
            <w:tcBorders>
              <w:left w:val="nil"/>
            </w:tcBorders>
            <w:vAlign w:val="center"/>
          </w:tcPr>
          <w:p w14:paraId="6DD10D40" w14:textId="77777777" w:rsidR="00CA101D" w:rsidRPr="00D904D8" w:rsidRDefault="00CA101D" w:rsidP="0090134F">
            <w:pPr>
              <w:ind w:right="-108"/>
              <w:rPr>
                <w:rFonts w:ascii="Times New Roman" w:hAnsi="Times New Roman" w:cs="Times New Roman"/>
                <w:sz w:val="16"/>
                <w:szCs w:val="20"/>
                <w:lang w:val="tr-TR"/>
              </w:rPr>
            </w:pPr>
          </w:p>
        </w:tc>
      </w:tr>
      <w:tr w:rsidR="00CA101D" w:rsidRPr="00D904D8" w14:paraId="4004E4FE" w14:textId="77777777" w:rsidTr="0090134F">
        <w:trPr>
          <w:trHeight w:val="215"/>
        </w:trPr>
        <w:tc>
          <w:tcPr>
            <w:tcW w:w="11165" w:type="dxa"/>
            <w:gridSpan w:val="6"/>
            <w:vAlign w:val="center"/>
          </w:tcPr>
          <w:p w14:paraId="0FF4DE68" w14:textId="77777777" w:rsidR="00CA101D" w:rsidRPr="00D904D8" w:rsidRDefault="00CA101D" w:rsidP="0090134F">
            <w:pPr>
              <w:ind w:right="-108" w:firstLine="142"/>
              <w:jc w:val="center"/>
              <w:rPr>
                <w:rFonts w:ascii="Times New Roman" w:hAnsi="Times New Roman" w:cs="Times New Roman"/>
                <w:b/>
                <w:sz w:val="16"/>
                <w:szCs w:val="20"/>
                <w:lang w:val="tr-TR"/>
              </w:rPr>
            </w:pPr>
            <w:r w:rsidRPr="00D904D8">
              <w:rPr>
                <w:rFonts w:ascii="Times New Roman" w:hAnsi="Times New Roman" w:cs="Times New Roman"/>
                <w:b/>
                <w:sz w:val="16"/>
                <w:szCs w:val="20"/>
                <w:lang w:val="tr-TR"/>
              </w:rPr>
              <w:t>BU BÖLÜM ARACI KURUM TARAFINDAN DOLDURULACAKTIR</w:t>
            </w:r>
          </w:p>
        </w:tc>
      </w:tr>
      <w:tr w:rsidR="00CA101D" w:rsidRPr="00D904D8" w14:paraId="63C41F12" w14:textId="77777777" w:rsidTr="0090134F">
        <w:trPr>
          <w:trHeight w:val="215"/>
        </w:trPr>
        <w:tc>
          <w:tcPr>
            <w:tcW w:w="2263" w:type="dxa"/>
            <w:gridSpan w:val="2"/>
            <w:tcBorders>
              <w:right w:val="nil"/>
            </w:tcBorders>
            <w:vAlign w:val="center"/>
          </w:tcPr>
          <w:p w14:paraId="16D1BA5E" w14:textId="77777777" w:rsidR="00CA101D" w:rsidRPr="00D904D8" w:rsidRDefault="00CA101D" w:rsidP="0090134F">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Kabul Edilen Toplam Nominal</w:t>
            </w:r>
          </w:p>
        </w:tc>
        <w:tc>
          <w:tcPr>
            <w:tcW w:w="3310" w:type="dxa"/>
            <w:tcBorders>
              <w:left w:val="nil"/>
            </w:tcBorders>
            <w:vAlign w:val="center"/>
          </w:tcPr>
          <w:p w14:paraId="06E776AD" w14:textId="77777777" w:rsidR="00CA101D" w:rsidRPr="00D904D8" w:rsidRDefault="00CA101D" w:rsidP="0090134F">
            <w:pPr>
              <w:ind w:right="-943"/>
              <w:rPr>
                <w:rFonts w:ascii="Times New Roman" w:hAnsi="Times New Roman" w:cs="Times New Roman"/>
                <w:sz w:val="16"/>
                <w:szCs w:val="20"/>
                <w:lang w:val="tr-TR"/>
              </w:rPr>
            </w:pPr>
            <w:r w:rsidRPr="00D904D8">
              <w:rPr>
                <w:rFonts w:ascii="Times New Roman" w:hAnsi="Times New Roman" w:cs="Times New Roman"/>
                <w:sz w:val="16"/>
                <w:szCs w:val="20"/>
                <w:lang w:val="tr-TR"/>
              </w:rPr>
              <w:t>……………….Nominal  (1 ve katları)</w:t>
            </w:r>
          </w:p>
        </w:tc>
        <w:tc>
          <w:tcPr>
            <w:tcW w:w="1614" w:type="dxa"/>
            <w:gridSpan w:val="2"/>
            <w:tcBorders>
              <w:right w:val="nil"/>
            </w:tcBorders>
            <w:vAlign w:val="center"/>
          </w:tcPr>
          <w:p w14:paraId="78C08C1B"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Şube Kodu:</w:t>
            </w:r>
          </w:p>
        </w:tc>
        <w:tc>
          <w:tcPr>
            <w:tcW w:w="3978" w:type="dxa"/>
            <w:tcBorders>
              <w:left w:val="nil"/>
            </w:tcBorders>
            <w:vAlign w:val="center"/>
          </w:tcPr>
          <w:p w14:paraId="0DCBF008" w14:textId="77777777" w:rsidR="00CA101D" w:rsidRPr="00D904D8" w:rsidRDefault="00CA101D" w:rsidP="0090134F">
            <w:pPr>
              <w:ind w:right="-108"/>
              <w:jc w:val="center"/>
              <w:rPr>
                <w:rFonts w:ascii="Times New Roman" w:hAnsi="Times New Roman" w:cs="Times New Roman"/>
                <w:sz w:val="16"/>
                <w:szCs w:val="20"/>
                <w:lang w:val="tr-TR"/>
              </w:rPr>
            </w:pPr>
          </w:p>
        </w:tc>
      </w:tr>
      <w:tr w:rsidR="00CA101D" w:rsidRPr="00D904D8" w14:paraId="0F8D60C6" w14:textId="77777777" w:rsidTr="0090134F">
        <w:trPr>
          <w:trHeight w:val="215"/>
        </w:trPr>
        <w:tc>
          <w:tcPr>
            <w:tcW w:w="2263" w:type="dxa"/>
            <w:gridSpan w:val="2"/>
            <w:tcBorders>
              <w:right w:val="nil"/>
            </w:tcBorders>
            <w:vAlign w:val="center"/>
          </w:tcPr>
          <w:p w14:paraId="75E8F045"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 xml:space="preserve">Kabul Edilen Birim Fiyat </w:t>
            </w:r>
          </w:p>
        </w:tc>
        <w:tc>
          <w:tcPr>
            <w:tcW w:w="3310" w:type="dxa"/>
            <w:tcBorders>
              <w:left w:val="nil"/>
            </w:tcBorders>
            <w:vAlign w:val="center"/>
          </w:tcPr>
          <w:p w14:paraId="04567524"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……………,……TL</w:t>
            </w:r>
          </w:p>
        </w:tc>
        <w:tc>
          <w:tcPr>
            <w:tcW w:w="1614" w:type="dxa"/>
            <w:gridSpan w:val="2"/>
            <w:tcBorders>
              <w:bottom w:val="single" w:sz="4" w:space="0" w:color="auto"/>
              <w:right w:val="nil"/>
            </w:tcBorders>
            <w:vAlign w:val="center"/>
          </w:tcPr>
          <w:p w14:paraId="03D8931D"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Talep Başvuru No:</w:t>
            </w:r>
          </w:p>
        </w:tc>
        <w:tc>
          <w:tcPr>
            <w:tcW w:w="3978" w:type="dxa"/>
            <w:tcBorders>
              <w:left w:val="nil"/>
              <w:bottom w:val="single" w:sz="4" w:space="0" w:color="auto"/>
            </w:tcBorders>
            <w:vAlign w:val="center"/>
          </w:tcPr>
          <w:p w14:paraId="26907962" w14:textId="77777777" w:rsidR="00CA101D" w:rsidRPr="00D904D8" w:rsidRDefault="00CA101D" w:rsidP="0090134F">
            <w:pPr>
              <w:ind w:right="-108"/>
              <w:jc w:val="center"/>
              <w:rPr>
                <w:rFonts w:ascii="Times New Roman" w:hAnsi="Times New Roman" w:cs="Times New Roman"/>
                <w:sz w:val="16"/>
                <w:szCs w:val="20"/>
                <w:lang w:val="tr-TR"/>
              </w:rPr>
            </w:pPr>
          </w:p>
        </w:tc>
      </w:tr>
      <w:tr w:rsidR="00CA101D" w:rsidRPr="00D904D8" w14:paraId="4FD380AB" w14:textId="77777777" w:rsidTr="0090134F">
        <w:trPr>
          <w:trHeight w:val="215"/>
        </w:trPr>
        <w:tc>
          <w:tcPr>
            <w:tcW w:w="2263" w:type="dxa"/>
            <w:gridSpan w:val="2"/>
            <w:tcBorders>
              <w:right w:val="nil"/>
            </w:tcBorders>
            <w:vAlign w:val="center"/>
          </w:tcPr>
          <w:p w14:paraId="3DC639F0"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Tahsil Edilen Toplam Tutar</w:t>
            </w:r>
          </w:p>
        </w:tc>
        <w:tc>
          <w:tcPr>
            <w:tcW w:w="3310" w:type="dxa"/>
            <w:tcBorders>
              <w:left w:val="nil"/>
            </w:tcBorders>
            <w:vAlign w:val="center"/>
          </w:tcPr>
          <w:p w14:paraId="78A973E4"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……………,……TL</w:t>
            </w:r>
          </w:p>
        </w:tc>
        <w:tc>
          <w:tcPr>
            <w:tcW w:w="1614" w:type="dxa"/>
            <w:gridSpan w:val="2"/>
            <w:tcBorders>
              <w:bottom w:val="nil"/>
              <w:right w:val="nil"/>
            </w:tcBorders>
          </w:tcPr>
          <w:p w14:paraId="17CFEB84" w14:textId="77777777" w:rsidR="00CA101D" w:rsidRPr="00D904D8" w:rsidRDefault="00CA101D" w:rsidP="0090134F">
            <w:pPr>
              <w:ind w:right="-108"/>
              <w:rPr>
                <w:rFonts w:ascii="Times New Roman" w:hAnsi="Times New Roman" w:cs="Times New Roman"/>
                <w:i/>
                <w:sz w:val="16"/>
                <w:szCs w:val="20"/>
                <w:lang w:val="tr-TR"/>
              </w:rPr>
            </w:pPr>
            <w:r w:rsidRPr="00D904D8">
              <w:rPr>
                <w:rFonts w:ascii="Times New Roman" w:hAnsi="Times New Roman" w:cs="Times New Roman"/>
                <w:sz w:val="16"/>
                <w:szCs w:val="20"/>
                <w:lang w:val="tr-TR"/>
              </w:rPr>
              <w:t>Aracı Kurum Onayı</w:t>
            </w:r>
          </w:p>
        </w:tc>
        <w:tc>
          <w:tcPr>
            <w:tcW w:w="3978" w:type="dxa"/>
            <w:tcBorders>
              <w:left w:val="nil"/>
              <w:bottom w:val="nil"/>
            </w:tcBorders>
            <w:vAlign w:val="center"/>
          </w:tcPr>
          <w:p w14:paraId="1E8AD9D5" w14:textId="77777777" w:rsidR="00CA101D" w:rsidRPr="00D904D8" w:rsidRDefault="00CA101D" w:rsidP="0090134F">
            <w:pPr>
              <w:ind w:right="-108"/>
              <w:jc w:val="center"/>
              <w:rPr>
                <w:rFonts w:ascii="Times New Roman" w:hAnsi="Times New Roman" w:cs="Times New Roman"/>
                <w:i/>
                <w:sz w:val="16"/>
                <w:szCs w:val="20"/>
                <w:lang w:val="tr-TR"/>
              </w:rPr>
            </w:pPr>
          </w:p>
        </w:tc>
      </w:tr>
      <w:tr w:rsidR="00CA101D" w:rsidRPr="00D904D8" w14:paraId="435E9B9F" w14:textId="77777777" w:rsidTr="0090134F">
        <w:trPr>
          <w:trHeight w:val="215"/>
        </w:trPr>
        <w:tc>
          <w:tcPr>
            <w:tcW w:w="2263" w:type="dxa"/>
            <w:gridSpan w:val="2"/>
            <w:tcBorders>
              <w:right w:val="nil"/>
            </w:tcBorders>
            <w:vAlign w:val="center"/>
          </w:tcPr>
          <w:p w14:paraId="7FFBF41D" w14:textId="77777777" w:rsidR="00CA101D" w:rsidRPr="00D904D8" w:rsidRDefault="00CA101D" w:rsidP="0090134F">
            <w:pPr>
              <w:ind w:right="-108"/>
              <w:rPr>
                <w:rFonts w:ascii="Times New Roman" w:hAnsi="Times New Roman" w:cs="Times New Roman"/>
                <w:sz w:val="16"/>
                <w:szCs w:val="20"/>
                <w:lang w:val="tr-TR"/>
              </w:rPr>
            </w:pPr>
            <w:r>
              <w:rPr>
                <w:rFonts w:ascii="Times New Roman" w:hAnsi="Times New Roman" w:cs="Times New Roman"/>
                <w:sz w:val="16"/>
                <w:szCs w:val="20"/>
                <w:lang w:val="tr-TR"/>
              </w:rPr>
              <w:t xml:space="preserve">İade Edilecek Toplam </w:t>
            </w:r>
            <w:r w:rsidRPr="00D904D8">
              <w:rPr>
                <w:rFonts w:ascii="Times New Roman" w:hAnsi="Times New Roman" w:cs="Times New Roman"/>
                <w:sz w:val="16"/>
                <w:szCs w:val="20"/>
                <w:lang w:val="tr-TR"/>
              </w:rPr>
              <w:t>Tutar</w:t>
            </w:r>
          </w:p>
        </w:tc>
        <w:tc>
          <w:tcPr>
            <w:tcW w:w="3310" w:type="dxa"/>
            <w:tcBorders>
              <w:left w:val="nil"/>
            </w:tcBorders>
            <w:vAlign w:val="center"/>
          </w:tcPr>
          <w:p w14:paraId="7FD0EE1F" w14:textId="77777777" w:rsidR="00CA101D" w:rsidRPr="00D904D8" w:rsidRDefault="00CA101D" w:rsidP="0090134F">
            <w:pPr>
              <w:ind w:right="-108"/>
              <w:jc w:val="center"/>
              <w:rPr>
                <w:rFonts w:ascii="Times New Roman" w:hAnsi="Times New Roman" w:cs="Times New Roman"/>
                <w:sz w:val="16"/>
                <w:szCs w:val="20"/>
                <w:lang w:val="tr-TR"/>
              </w:rPr>
            </w:pPr>
          </w:p>
        </w:tc>
        <w:tc>
          <w:tcPr>
            <w:tcW w:w="1614" w:type="dxa"/>
            <w:gridSpan w:val="2"/>
            <w:vMerge w:val="restart"/>
            <w:tcBorders>
              <w:top w:val="nil"/>
              <w:right w:val="nil"/>
            </w:tcBorders>
          </w:tcPr>
          <w:p w14:paraId="0D4C298E" w14:textId="77777777" w:rsidR="00CA101D" w:rsidRPr="00D904D8" w:rsidRDefault="00CA101D" w:rsidP="0090134F">
            <w:pPr>
              <w:ind w:right="-108"/>
              <w:rPr>
                <w:rFonts w:ascii="Times New Roman" w:hAnsi="Times New Roman" w:cs="Times New Roman"/>
                <w:i/>
                <w:sz w:val="16"/>
                <w:szCs w:val="20"/>
                <w:lang w:val="tr-TR"/>
              </w:rPr>
            </w:pPr>
          </w:p>
        </w:tc>
        <w:tc>
          <w:tcPr>
            <w:tcW w:w="3978" w:type="dxa"/>
            <w:vMerge w:val="restart"/>
            <w:tcBorders>
              <w:top w:val="nil"/>
              <w:left w:val="nil"/>
            </w:tcBorders>
            <w:vAlign w:val="center"/>
          </w:tcPr>
          <w:p w14:paraId="3DE2DDAA" w14:textId="77777777" w:rsidR="00CA101D" w:rsidRPr="00D904D8" w:rsidRDefault="00CA101D" w:rsidP="0090134F">
            <w:pPr>
              <w:ind w:right="-108"/>
              <w:jc w:val="center"/>
              <w:rPr>
                <w:rFonts w:ascii="Times New Roman" w:hAnsi="Times New Roman" w:cs="Times New Roman"/>
                <w:i/>
                <w:sz w:val="16"/>
                <w:szCs w:val="20"/>
                <w:lang w:val="tr-TR"/>
              </w:rPr>
            </w:pPr>
          </w:p>
        </w:tc>
      </w:tr>
      <w:tr w:rsidR="00CA101D" w:rsidRPr="00D904D8" w14:paraId="52BFE4DD" w14:textId="77777777" w:rsidTr="0090134F">
        <w:trPr>
          <w:trHeight w:val="113"/>
        </w:trPr>
        <w:tc>
          <w:tcPr>
            <w:tcW w:w="2263" w:type="dxa"/>
            <w:gridSpan w:val="2"/>
            <w:tcBorders>
              <w:right w:val="nil"/>
            </w:tcBorders>
            <w:vAlign w:val="center"/>
          </w:tcPr>
          <w:p w14:paraId="1F850CF0"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Aracı Kurum Kodu</w:t>
            </w:r>
          </w:p>
        </w:tc>
        <w:tc>
          <w:tcPr>
            <w:tcW w:w="3310" w:type="dxa"/>
            <w:tcBorders>
              <w:left w:val="nil"/>
            </w:tcBorders>
            <w:vAlign w:val="center"/>
          </w:tcPr>
          <w:p w14:paraId="4E4E156C" w14:textId="77777777" w:rsidR="00CA101D" w:rsidRPr="00D904D8" w:rsidRDefault="00CA101D" w:rsidP="0090134F">
            <w:pPr>
              <w:ind w:right="-108"/>
              <w:jc w:val="center"/>
              <w:rPr>
                <w:rFonts w:ascii="Times New Roman" w:hAnsi="Times New Roman" w:cs="Times New Roman"/>
                <w:sz w:val="16"/>
                <w:szCs w:val="20"/>
                <w:lang w:val="tr-TR"/>
              </w:rPr>
            </w:pPr>
          </w:p>
        </w:tc>
        <w:tc>
          <w:tcPr>
            <w:tcW w:w="1614" w:type="dxa"/>
            <w:gridSpan w:val="2"/>
            <w:vMerge/>
            <w:tcBorders>
              <w:right w:val="nil"/>
            </w:tcBorders>
            <w:vAlign w:val="center"/>
          </w:tcPr>
          <w:p w14:paraId="2498BFF4" w14:textId="77777777" w:rsidR="00CA101D" w:rsidRPr="00D904D8" w:rsidRDefault="00CA101D" w:rsidP="0090134F">
            <w:pPr>
              <w:ind w:right="-108"/>
              <w:jc w:val="center"/>
              <w:rPr>
                <w:rFonts w:ascii="Times New Roman" w:hAnsi="Times New Roman" w:cs="Times New Roman"/>
                <w:sz w:val="16"/>
                <w:szCs w:val="20"/>
                <w:lang w:val="tr-TR"/>
              </w:rPr>
            </w:pPr>
          </w:p>
        </w:tc>
        <w:tc>
          <w:tcPr>
            <w:tcW w:w="3978" w:type="dxa"/>
            <w:vMerge/>
            <w:tcBorders>
              <w:left w:val="nil"/>
            </w:tcBorders>
            <w:vAlign w:val="center"/>
          </w:tcPr>
          <w:p w14:paraId="1308C6D0" w14:textId="77777777" w:rsidR="00CA101D" w:rsidRPr="00D904D8" w:rsidRDefault="00CA101D" w:rsidP="0090134F">
            <w:pPr>
              <w:ind w:right="-108"/>
              <w:jc w:val="center"/>
              <w:rPr>
                <w:rFonts w:ascii="Times New Roman" w:hAnsi="Times New Roman" w:cs="Times New Roman"/>
                <w:sz w:val="16"/>
                <w:szCs w:val="20"/>
                <w:lang w:val="tr-TR"/>
              </w:rPr>
            </w:pPr>
          </w:p>
        </w:tc>
      </w:tr>
      <w:tr w:rsidR="00CA101D" w:rsidRPr="00D904D8" w14:paraId="10BA74F6" w14:textId="77777777" w:rsidTr="0090134F">
        <w:trPr>
          <w:trHeight w:val="215"/>
        </w:trPr>
        <w:tc>
          <w:tcPr>
            <w:tcW w:w="11165" w:type="dxa"/>
            <w:gridSpan w:val="6"/>
            <w:vAlign w:val="center"/>
          </w:tcPr>
          <w:p w14:paraId="26BBE12E"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i/>
                <w:sz w:val="16"/>
                <w:szCs w:val="20"/>
                <w:lang w:val="tr-TR"/>
              </w:rPr>
              <w:t>Asıl nüsha kurumda kalacak ve formun bir nüshası yatırımcıya verilecektir.</w:t>
            </w:r>
          </w:p>
        </w:tc>
      </w:tr>
      <w:tr w:rsidR="00CA101D" w:rsidRPr="00D904D8" w14:paraId="2C754134" w14:textId="77777777" w:rsidTr="0090134F">
        <w:trPr>
          <w:trHeight w:val="215"/>
        </w:trPr>
        <w:tc>
          <w:tcPr>
            <w:tcW w:w="11165" w:type="dxa"/>
            <w:gridSpan w:val="6"/>
            <w:vAlign w:val="center"/>
          </w:tcPr>
          <w:p w14:paraId="5C25AD46" w14:textId="77777777" w:rsidR="00CA101D" w:rsidRPr="00D904D8" w:rsidRDefault="00CA101D" w:rsidP="0090134F">
            <w:pPr>
              <w:ind w:right="-108"/>
              <w:jc w:val="center"/>
              <w:rPr>
                <w:rFonts w:ascii="Times New Roman" w:hAnsi="Times New Roman" w:cs="Times New Roman"/>
                <w:b/>
                <w:sz w:val="16"/>
                <w:szCs w:val="20"/>
                <w:lang w:val="tr-TR"/>
              </w:rPr>
            </w:pPr>
            <w:r w:rsidRPr="00D904D8">
              <w:rPr>
                <w:rFonts w:ascii="Times New Roman" w:hAnsi="Times New Roman" w:cs="Times New Roman"/>
                <w:b/>
                <w:sz w:val="16"/>
                <w:szCs w:val="20"/>
                <w:lang w:val="tr-TR"/>
              </w:rPr>
              <w:t>TALEP FORMUNA EKLENMESİ GEREKEN BELGELER</w:t>
            </w:r>
          </w:p>
        </w:tc>
      </w:tr>
      <w:tr w:rsidR="00CA101D" w:rsidRPr="00D904D8" w14:paraId="306AE2C6" w14:textId="77777777" w:rsidTr="0090134F">
        <w:trPr>
          <w:trHeight w:val="215"/>
        </w:trPr>
        <w:tc>
          <w:tcPr>
            <w:tcW w:w="1093" w:type="dxa"/>
            <w:tcBorders>
              <w:right w:val="nil"/>
            </w:tcBorders>
          </w:tcPr>
          <w:p w14:paraId="29533B83" w14:textId="77777777" w:rsidR="00CA101D" w:rsidRPr="00D904D8" w:rsidRDefault="00CA101D" w:rsidP="0090134F">
            <w:pPr>
              <w:ind w:right="-108"/>
              <w:rPr>
                <w:rFonts w:ascii="Times New Roman" w:hAnsi="Times New Roman" w:cs="Times New Roman"/>
                <w:sz w:val="16"/>
                <w:szCs w:val="20"/>
                <w:lang w:val="tr-TR"/>
              </w:rPr>
            </w:pPr>
            <w:r w:rsidRPr="00D904D8">
              <w:rPr>
                <w:rFonts w:ascii="Times New Roman" w:hAnsi="Times New Roman" w:cs="Times New Roman"/>
                <w:sz w:val="16"/>
                <w:szCs w:val="20"/>
                <w:lang w:val="tr-TR"/>
              </w:rPr>
              <w:t>Gerçek Kişi</w:t>
            </w:r>
          </w:p>
        </w:tc>
        <w:tc>
          <w:tcPr>
            <w:tcW w:w="10072" w:type="dxa"/>
            <w:gridSpan w:val="5"/>
            <w:tcBorders>
              <w:left w:val="nil"/>
            </w:tcBorders>
          </w:tcPr>
          <w:p w14:paraId="791EDF56" w14:textId="77777777" w:rsidR="00CA101D" w:rsidRPr="00D904D8" w:rsidRDefault="00CA101D" w:rsidP="0090134F">
            <w:pPr>
              <w:ind w:right="-108"/>
              <w:rPr>
                <w:rFonts w:ascii="Times New Roman" w:hAnsi="Times New Roman" w:cs="Times New Roman"/>
                <w:b/>
                <w:sz w:val="16"/>
                <w:szCs w:val="20"/>
                <w:lang w:val="tr-TR"/>
              </w:rPr>
            </w:pPr>
            <w:r>
              <w:rPr>
                <w:rFonts w:ascii="Times New Roman" w:hAnsi="Times New Roman" w:cs="Times New Roman"/>
                <w:sz w:val="16"/>
                <w:szCs w:val="20"/>
                <w:lang w:val="tr-TR"/>
              </w:rPr>
              <w:t>Nüfus Cüzdanı, Sürücü Belgesi veya Pasaport  F</w:t>
            </w:r>
            <w:r w:rsidRPr="00D904D8">
              <w:rPr>
                <w:rFonts w:ascii="Times New Roman" w:hAnsi="Times New Roman" w:cs="Times New Roman"/>
                <w:sz w:val="16"/>
                <w:szCs w:val="20"/>
                <w:lang w:val="tr-TR"/>
              </w:rPr>
              <w:t>otokopisi</w:t>
            </w:r>
          </w:p>
        </w:tc>
      </w:tr>
      <w:tr w:rsidR="00CA101D" w:rsidRPr="00D904D8" w14:paraId="4F3445AC" w14:textId="77777777" w:rsidTr="0090134F">
        <w:trPr>
          <w:trHeight w:val="215"/>
        </w:trPr>
        <w:tc>
          <w:tcPr>
            <w:tcW w:w="1093" w:type="dxa"/>
            <w:tcBorders>
              <w:right w:val="nil"/>
            </w:tcBorders>
          </w:tcPr>
          <w:p w14:paraId="0F8A9B93" w14:textId="77777777" w:rsidR="00CA101D" w:rsidRPr="00D904D8" w:rsidRDefault="00CA101D" w:rsidP="0090134F">
            <w:pPr>
              <w:ind w:right="-108"/>
              <w:rPr>
                <w:rFonts w:ascii="Times New Roman" w:hAnsi="Times New Roman" w:cs="Times New Roman"/>
                <w:sz w:val="16"/>
                <w:szCs w:val="20"/>
                <w:lang w:val="tr-TR"/>
              </w:rPr>
            </w:pPr>
            <w:r>
              <w:rPr>
                <w:rFonts w:ascii="Times New Roman" w:hAnsi="Times New Roman" w:cs="Times New Roman"/>
                <w:sz w:val="16"/>
                <w:szCs w:val="20"/>
                <w:lang w:val="tr-TR"/>
              </w:rPr>
              <w:t>Tüzel Kişi</w:t>
            </w:r>
          </w:p>
        </w:tc>
        <w:tc>
          <w:tcPr>
            <w:tcW w:w="10072" w:type="dxa"/>
            <w:gridSpan w:val="5"/>
            <w:tcBorders>
              <w:left w:val="nil"/>
            </w:tcBorders>
          </w:tcPr>
          <w:p w14:paraId="537F217B" w14:textId="77777777" w:rsidR="00CA101D" w:rsidRPr="00D904D8" w:rsidRDefault="00CA101D" w:rsidP="0090134F">
            <w:pPr>
              <w:ind w:right="-108"/>
              <w:rPr>
                <w:rFonts w:ascii="Times New Roman" w:hAnsi="Times New Roman" w:cs="Times New Roman"/>
                <w:sz w:val="16"/>
                <w:szCs w:val="20"/>
                <w:lang w:val="tr-TR"/>
              </w:rPr>
            </w:pPr>
            <w:r>
              <w:rPr>
                <w:rFonts w:ascii="Times New Roman" w:hAnsi="Times New Roman" w:cs="Times New Roman"/>
                <w:sz w:val="16"/>
                <w:szCs w:val="20"/>
                <w:lang w:val="tr-TR"/>
              </w:rPr>
              <w:t>Noter Tasdikli İmza Sirküleri, Vergi Levhası, Kuruluş Gazetesi Fotokopisi, Ticaret Sicili Kayıt Belgesi Fotokopisi</w:t>
            </w:r>
          </w:p>
        </w:tc>
      </w:tr>
    </w:tbl>
    <w:p w14:paraId="47ABFC0D" w14:textId="77777777" w:rsidR="00CA101D" w:rsidRDefault="00CA101D">
      <w:pPr>
        <w:rPr>
          <w:rFonts w:asciiTheme="majorHAnsi" w:hAnsiTheme="majorHAnsi" w:cs="Times New Roman"/>
          <w:b/>
          <w:sz w:val="20"/>
          <w:szCs w:val="20"/>
          <w:lang w:val="tr-TR"/>
        </w:rPr>
      </w:pPr>
    </w:p>
    <w:p w14:paraId="3292EEBB" w14:textId="11090F1E" w:rsidR="00E523C1" w:rsidRPr="0061505E" w:rsidRDefault="00653044" w:rsidP="00E523C1">
      <w:pPr>
        <w:ind w:right="27"/>
        <w:jc w:val="center"/>
        <w:rPr>
          <w:rFonts w:asciiTheme="majorHAnsi" w:hAnsiTheme="majorHAnsi" w:cs="Times New Roman"/>
          <w:b/>
          <w:sz w:val="20"/>
          <w:szCs w:val="20"/>
        </w:rPr>
      </w:pPr>
      <w:r>
        <w:rPr>
          <w:rFonts w:asciiTheme="majorHAnsi" w:hAnsiTheme="majorHAnsi" w:cs="Times New Roman"/>
          <w:b/>
          <w:sz w:val="20"/>
          <w:szCs w:val="20"/>
        </w:rPr>
        <w:t>İZDEMİR ENERJİ ELEKTRİK ÜRETİM</w:t>
      </w:r>
      <w:r w:rsidR="00E523C1" w:rsidRPr="0061505E">
        <w:rPr>
          <w:rFonts w:asciiTheme="majorHAnsi" w:hAnsiTheme="majorHAnsi" w:cs="Times New Roman"/>
          <w:b/>
          <w:sz w:val="20"/>
          <w:szCs w:val="20"/>
        </w:rPr>
        <w:t xml:space="preserve"> A.Ş.  (“</w:t>
      </w:r>
      <w:proofErr w:type="spellStart"/>
      <w:r>
        <w:rPr>
          <w:rFonts w:asciiTheme="majorHAnsi" w:hAnsiTheme="majorHAnsi" w:cs="Times New Roman"/>
          <w:b/>
          <w:sz w:val="20"/>
          <w:szCs w:val="20"/>
        </w:rPr>
        <w:t>İzdemir</w:t>
      </w:r>
      <w:proofErr w:type="spellEnd"/>
      <w:r>
        <w:rPr>
          <w:rFonts w:asciiTheme="majorHAnsi" w:hAnsiTheme="majorHAnsi" w:cs="Times New Roman"/>
          <w:b/>
          <w:sz w:val="20"/>
          <w:szCs w:val="20"/>
        </w:rPr>
        <w:t xml:space="preserve"> </w:t>
      </w:r>
      <w:proofErr w:type="spellStart"/>
      <w:r>
        <w:rPr>
          <w:rFonts w:asciiTheme="majorHAnsi" w:hAnsiTheme="majorHAnsi" w:cs="Times New Roman"/>
          <w:b/>
          <w:sz w:val="20"/>
          <w:szCs w:val="20"/>
        </w:rPr>
        <w:t>Enerji</w:t>
      </w:r>
      <w:proofErr w:type="spellEnd"/>
      <w:r w:rsidR="00E523C1" w:rsidRPr="0061505E">
        <w:rPr>
          <w:rFonts w:asciiTheme="majorHAnsi" w:hAnsiTheme="majorHAnsi" w:cs="Times New Roman"/>
          <w:b/>
          <w:sz w:val="20"/>
          <w:szCs w:val="20"/>
        </w:rPr>
        <w:t xml:space="preserve">”) </w:t>
      </w:r>
    </w:p>
    <w:p w14:paraId="6FC9CECC" w14:textId="77777777" w:rsidR="0061505E" w:rsidRPr="0061505E" w:rsidRDefault="0061505E" w:rsidP="0061505E">
      <w:pPr>
        <w:ind w:right="27"/>
        <w:jc w:val="center"/>
        <w:rPr>
          <w:rFonts w:asciiTheme="majorHAnsi" w:hAnsiTheme="majorHAnsi" w:cs="Times New Roman"/>
          <w:b/>
          <w:sz w:val="20"/>
          <w:szCs w:val="20"/>
        </w:rPr>
      </w:pPr>
      <w:r w:rsidRPr="0061505E">
        <w:rPr>
          <w:rFonts w:asciiTheme="majorHAnsi" w:hAnsiTheme="majorHAnsi" w:cs="Times New Roman"/>
          <w:b/>
          <w:sz w:val="20"/>
          <w:szCs w:val="20"/>
        </w:rPr>
        <w:t>HALKA ARZ KONSORSİYUMU KİŞİSEL VERİLERİN KORUNMASI HAKKINDA AYDINLATMA BİLDİRİMİ</w:t>
      </w:r>
    </w:p>
    <w:p w14:paraId="2C0F5A4D" w14:textId="1B959D2B" w:rsidR="0061505E" w:rsidRDefault="00653044" w:rsidP="00DD1C5E">
      <w:pPr>
        <w:tabs>
          <w:tab w:val="left" w:pos="284"/>
          <w:tab w:val="left" w:pos="851"/>
        </w:tabs>
        <w:spacing w:before="120"/>
        <w:ind w:right="554"/>
        <w:jc w:val="both"/>
        <w:rPr>
          <w:rFonts w:asciiTheme="majorHAnsi" w:hAnsiTheme="majorHAnsi" w:cs="Times New Roman"/>
          <w:sz w:val="20"/>
          <w:szCs w:val="20"/>
          <w:lang w:val="tr-TR"/>
        </w:rPr>
      </w:pPr>
      <w:r>
        <w:rPr>
          <w:rFonts w:asciiTheme="majorHAnsi" w:hAnsiTheme="majorHAnsi" w:cs="Times New Roman"/>
          <w:sz w:val="20"/>
          <w:szCs w:val="20"/>
          <w:lang w:val="tr-TR"/>
        </w:rPr>
        <w:t>İzdemir Enerji</w:t>
      </w:r>
      <w:r w:rsidR="0061505E" w:rsidRPr="00EC4CD6">
        <w:rPr>
          <w:rFonts w:asciiTheme="majorHAnsi" w:hAnsiTheme="majorHAnsi" w:cs="Times New Roman"/>
          <w:sz w:val="20"/>
          <w:szCs w:val="20"/>
          <w:lang w:val="tr-TR"/>
        </w:rPr>
        <w:t xml:space="preserve"> Halka Arz Konsorsiyumu (“Garanti Yatırım Menkul Kıymetler A.Ş.</w:t>
      </w:r>
      <w:r>
        <w:rPr>
          <w:rFonts w:asciiTheme="majorHAnsi" w:hAnsiTheme="majorHAnsi" w:cs="Times New Roman"/>
          <w:sz w:val="20"/>
          <w:szCs w:val="20"/>
          <w:lang w:val="tr-TR"/>
        </w:rPr>
        <w:t>,</w:t>
      </w:r>
      <w:r w:rsidR="00DD1C5E" w:rsidRPr="00DD1C5E">
        <w:rPr>
          <w:rFonts w:asciiTheme="majorHAnsi" w:hAnsiTheme="majorHAnsi" w:cs="Times New Roman"/>
          <w:sz w:val="20"/>
          <w:szCs w:val="20"/>
          <w:lang w:val="tr-TR"/>
        </w:rPr>
        <w:t xml:space="preserve"> A1 Capital Yatırım Menkul Değerler A.Ş., Acar Menkul Değerler A.Ş., Ahlatcı Yatırım Menkul Değerler A.Ş., Ak Yatırım Menkul Değerler A.Ş., ALB Yatırım Menkul Değerler A.Ş., Alnus Yatırım Menkul Değerler A.Ş., Ata Yatırım Menkul Kıymetler A.Ş., Bizim Menkul Değerler A.Ş., Burgan Yatırım Menkul Değerler A.Ş., Deniz Yatırım Menkul Kıymetler A.Ş., Dinamik Yatırım Menkul Değerler A.Ş., Gedik Yatırım Menkul Değerler A.Ş., Global Menkul Değerler A.Ş., Halk Yatırım Menkul Değerler A.Ş., ING Yatırım Menkul Değerler A.Ş., InvestAZ Yatırım Menkul Değerler A.Ş., İnfo Yatırım Menkul Değerler A.Ş., İntegral Yatırım Menkul Değerler A.Ş., İş Yatırım Menkul Değerler A.Ş., Marbaş Menkul Değerler A.Ş., Meksa Yatırım Menkul Değerler A.Ş., Osmanlı Yatırım Menkul Değerler A.Ş., OYAK Yatırım Menkul Değerler A.Ş, PhillipCapital Menkul Değerler A.Ş., QNB Finans Yatırım Menkul Değerler A.Ş., Sanko Yatırım Menkul Değerler A.Ş., Şeker Yatırım Menkul Değerler A.Ş., Tacirler Yatırım Menkul Değerler A.Ş., Tera Yatırım Menkul Değerler A.Ş., Trive Yatırım Menkul Değerler A.Ş., Turkish Yatırım Menkul Değerler A.Ş., Vakıf Yatırım Menkul Değerler A.Ş., Yapı Kredi Yatırım Menkul Değerler A.Ş., Yatırım Finansman Menkul Değerler A.Ş, Ziraat Yatırım Menkul Değerler A.Ş.</w:t>
      </w:r>
      <w:r w:rsidR="0061505E" w:rsidRPr="00EC4CD6">
        <w:rPr>
          <w:rFonts w:asciiTheme="majorHAnsi" w:hAnsiTheme="majorHAnsi" w:cs="Times New Roman"/>
          <w:sz w:val="20"/>
          <w:szCs w:val="20"/>
          <w:lang w:val="tr-TR"/>
        </w:rPr>
        <w:t xml:space="preserve">”) olarak, bizimle paylaşmış olduğunuz kişisel verilerinizin 6698 sayılı Kişisel Verilerin Korunması Kanunu’na (“KVK Kanunu”) uygun bir şekilde işlenmesi, aktarılması ve güvenliğinin sağlanması hususlarına büyük önem vermekteyiz. Bu çerçevede, aşağıda veri sorumlusu olarak </w:t>
      </w:r>
      <w:r w:rsidR="00DD1C5E">
        <w:rPr>
          <w:rFonts w:asciiTheme="majorHAnsi" w:hAnsiTheme="majorHAnsi" w:cs="Times New Roman"/>
          <w:sz w:val="20"/>
          <w:szCs w:val="20"/>
          <w:lang w:val="tr-TR"/>
        </w:rPr>
        <w:t>İzdemir Enerji</w:t>
      </w:r>
      <w:r w:rsidR="0021080F" w:rsidRPr="00EC4CD6">
        <w:rPr>
          <w:rFonts w:asciiTheme="majorHAnsi" w:hAnsiTheme="majorHAnsi" w:cs="Times New Roman"/>
          <w:sz w:val="20"/>
          <w:szCs w:val="20"/>
          <w:lang w:val="tr-TR"/>
        </w:rPr>
        <w:t xml:space="preserve"> </w:t>
      </w:r>
      <w:r w:rsidR="0061505E" w:rsidRPr="00EC4CD6">
        <w:rPr>
          <w:rFonts w:asciiTheme="majorHAnsi" w:hAnsiTheme="majorHAnsi" w:cs="Times New Roman"/>
          <w:sz w:val="20"/>
          <w:szCs w:val="20"/>
          <w:lang w:val="tr-TR"/>
        </w:rPr>
        <w:t>Halka Arz Konsorsiyumu tarafından kişisel verilerinizin hangi yöntem ve amaçlarla toplanacağı, işleneceği ve üçüncü kişilere aktarılacağı ve KVK Kanunu uyarınca veri sahibi olarak sahip olduğunuz haklar açıklanmıştır.</w:t>
      </w:r>
    </w:p>
    <w:p w14:paraId="55BB433A" w14:textId="77777777" w:rsidR="001D4CC6" w:rsidRPr="00DD1C5E" w:rsidRDefault="001D4CC6" w:rsidP="00DD1C5E">
      <w:pPr>
        <w:tabs>
          <w:tab w:val="left" w:pos="284"/>
          <w:tab w:val="left" w:pos="851"/>
        </w:tabs>
        <w:spacing w:before="120"/>
        <w:ind w:right="554"/>
        <w:jc w:val="both"/>
        <w:rPr>
          <w:szCs w:val="24"/>
        </w:rPr>
      </w:pPr>
    </w:p>
    <w:p w14:paraId="64080EEB" w14:textId="548DE79F" w:rsidR="0061505E" w:rsidRPr="00EC4CD6" w:rsidRDefault="0061505E" w:rsidP="0061505E">
      <w:pPr>
        <w:ind w:right="27"/>
        <w:jc w:val="both"/>
        <w:rPr>
          <w:rFonts w:asciiTheme="majorHAnsi" w:hAnsiTheme="majorHAnsi" w:cs="Times New Roman"/>
          <w:b/>
          <w:sz w:val="20"/>
          <w:szCs w:val="20"/>
          <w:lang w:val="tr-TR"/>
        </w:rPr>
      </w:pPr>
      <w:r w:rsidRPr="00EC4CD6">
        <w:rPr>
          <w:rFonts w:asciiTheme="majorHAnsi" w:hAnsiTheme="majorHAnsi" w:cs="Times New Roman"/>
          <w:b/>
          <w:sz w:val="20"/>
          <w:szCs w:val="20"/>
          <w:lang w:val="tr-TR"/>
        </w:rPr>
        <w:t>1. Kişisel Verilerin İşlenme Amaçları</w:t>
      </w:r>
    </w:p>
    <w:p w14:paraId="24312A22" w14:textId="13738E47" w:rsidR="0061505E" w:rsidRPr="00EC4CD6" w:rsidRDefault="0061505E" w:rsidP="0061505E">
      <w:pPr>
        <w:ind w:right="27"/>
        <w:jc w:val="both"/>
        <w:rPr>
          <w:rFonts w:asciiTheme="majorHAnsi" w:hAnsiTheme="majorHAnsi" w:cs="Times New Roman"/>
          <w:sz w:val="20"/>
          <w:szCs w:val="20"/>
          <w:lang w:val="tr-TR"/>
        </w:rPr>
      </w:pPr>
      <w:r w:rsidRPr="00EC4CD6">
        <w:rPr>
          <w:rFonts w:asciiTheme="majorHAnsi" w:hAnsiTheme="majorHAnsi" w:cs="Times New Roman"/>
          <w:sz w:val="20"/>
          <w:szCs w:val="20"/>
          <w:lang w:val="tr-TR"/>
        </w:rPr>
        <w:t xml:space="preserve">Kişisel verileriniz; yasal yükümlülüklerimizin yerine getirilmesi, biz veya ihraççı firma ve ortakları ile yapacağınız sözleşmelerin kurulması ve ifa edilmesi, biz ile ihraççı firma arasındaki sözleşmelerin ifa edilmesi, sizler için uygun ürün, hizmet ve platformların belirlenmesi, bunların size özel hale getirilmesi ve geliştirilmesi, etkin bir müşteri hizmeti sunulması, internet </w:t>
      </w:r>
      <w:r w:rsidRPr="00EC4CD6">
        <w:rPr>
          <w:rFonts w:asciiTheme="majorHAnsi" w:hAnsiTheme="majorHAnsi" w:cs="Times New Roman"/>
          <w:sz w:val="20"/>
          <w:szCs w:val="20"/>
          <w:lang w:val="tr-TR"/>
        </w:rPr>
        <w:lastRenderedPageBreak/>
        <w:t>siteleri ve diğer elektronik sistemlerinin ve fiziki ortamlarının güvenliğinin sağlanması, sözleşmeye ve kanuna aykırılıkların tespiti, önlenmesi ve yetkili makamlara bildirilmesi, hukuki uyuşmazlıkların çözümlenmesi amaçlarıyla, tarafımızca işlenebilir veya bu amaçların gerektirdiği süre boyunca muhafaza edilebilir.</w:t>
      </w:r>
    </w:p>
    <w:p w14:paraId="0D2A2F40" w14:textId="77777777" w:rsidR="0061505E" w:rsidRPr="00EC4CD6" w:rsidRDefault="0061505E" w:rsidP="0061505E">
      <w:pPr>
        <w:ind w:right="27"/>
        <w:jc w:val="both"/>
        <w:rPr>
          <w:rFonts w:asciiTheme="majorHAnsi" w:hAnsiTheme="majorHAnsi" w:cs="Times New Roman"/>
          <w:b/>
          <w:sz w:val="20"/>
          <w:szCs w:val="20"/>
          <w:lang w:val="tr-TR"/>
        </w:rPr>
      </w:pPr>
      <w:r w:rsidRPr="00EC4CD6">
        <w:rPr>
          <w:rFonts w:asciiTheme="majorHAnsi" w:hAnsiTheme="majorHAnsi" w:cs="Times New Roman"/>
          <w:b/>
          <w:sz w:val="20"/>
          <w:szCs w:val="20"/>
          <w:lang w:val="tr-TR"/>
        </w:rPr>
        <w:t>2. Kişisel Verilerin Aktarılabileceği Kişiler ve Aktarılma Amaçları</w:t>
      </w:r>
    </w:p>
    <w:p w14:paraId="26635603" w14:textId="77777777" w:rsidR="0061505E" w:rsidRPr="00EC4CD6" w:rsidRDefault="0061505E" w:rsidP="0061505E">
      <w:pPr>
        <w:ind w:right="27"/>
        <w:jc w:val="both"/>
        <w:rPr>
          <w:rFonts w:asciiTheme="majorHAnsi" w:hAnsiTheme="majorHAnsi" w:cs="Times New Roman"/>
          <w:sz w:val="20"/>
          <w:szCs w:val="20"/>
          <w:lang w:val="tr-TR"/>
        </w:rPr>
      </w:pPr>
      <w:r w:rsidRPr="00EC4CD6">
        <w:rPr>
          <w:rFonts w:asciiTheme="majorHAnsi" w:hAnsiTheme="majorHAnsi" w:cs="Times New Roman"/>
          <w:sz w:val="20"/>
          <w:szCs w:val="20"/>
          <w:lang w:val="tr-TR"/>
        </w:rPr>
        <w:t>Kişisel verilerinizi, KVK Kanunu’nun 4’üncü maddesinde sayılan genel ilkelere ve 8 ve 9’uncu maddelerinde öngörülen şartlara uymak ve gerekli güvenlik önlemlerini almak kaydıyla, Sermaye Piyasası Kurulu, Borsa İstanbul, Takasbank ve diğer yetkili kurum ve kuruluşlara, ihraççı firmaya ve bu firmanın ortaklarına ve çalıştığı aracı kuruluşlara, konsorsiyum liderine ve diğer iş ortaklarımıza ve tedarikçilerimize veya alt yüklenicilerimize yukarıda (1) nolu başlık altında sayılan amaçlarla aktarabiliriz. Garanti Yatırım Menkul Kıymetler A.Ş.  olarak, kişisel verilerinizi, gerekli güvenlik önlemlerini almak kaydıyla Türkiye içinde veya dışında bulunan sunucularda veya diğer elektronik ortamlarda işleyip saklayabiliriz.</w:t>
      </w:r>
    </w:p>
    <w:p w14:paraId="4BE76790" w14:textId="77777777" w:rsidR="0061505E" w:rsidRPr="00EC4CD6" w:rsidRDefault="0061505E" w:rsidP="0061505E">
      <w:pPr>
        <w:ind w:right="27"/>
        <w:jc w:val="both"/>
        <w:rPr>
          <w:rFonts w:asciiTheme="majorHAnsi" w:hAnsiTheme="majorHAnsi" w:cs="Times New Roman"/>
          <w:b/>
          <w:sz w:val="20"/>
          <w:szCs w:val="20"/>
          <w:lang w:val="tr-TR"/>
        </w:rPr>
      </w:pPr>
      <w:r w:rsidRPr="00EC4CD6">
        <w:rPr>
          <w:rFonts w:asciiTheme="majorHAnsi" w:hAnsiTheme="majorHAnsi" w:cs="Times New Roman"/>
          <w:b/>
          <w:sz w:val="20"/>
          <w:szCs w:val="20"/>
          <w:lang w:val="tr-TR"/>
        </w:rPr>
        <w:t>3. Kişisel Verilerinizi Toplama Yöntemi ve Hukuki Sebebi</w:t>
      </w:r>
    </w:p>
    <w:p w14:paraId="077CDB2E" w14:textId="77777777" w:rsidR="0061505E" w:rsidRPr="00EC4CD6" w:rsidRDefault="0061505E" w:rsidP="0061505E">
      <w:pPr>
        <w:ind w:right="27"/>
        <w:jc w:val="both"/>
        <w:rPr>
          <w:rFonts w:asciiTheme="majorHAnsi" w:hAnsiTheme="majorHAnsi" w:cs="Times New Roman"/>
          <w:sz w:val="20"/>
          <w:szCs w:val="20"/>
          <w:lang w:val="tr-TR"/>
        </w:rPr>
      </w:pPr>
      <w:r w:rsidRPr="00EC4CD6">
        <w:rPr>
          <w:rFonts w:asciiTheme="majorHAnsi" w:hAnsiTheme="majorHAnsi" w:cs="Times New Roman"/>
          <w:sz w:val="20"/>
          <w:szCs w:val="20"/>
          <w:lang w:val="tr-TR"/>
        </w:rPr>
        <w:t>Kişisel verilerinizi; bize sunmuş olduğunuz talep formları veya bizim sunmuş olduğu hizmetler/ürünlerden yararlanmak veya diğer amaçlarla genel müdürlükler, şubeler, acenteler veya diğer alt yükleniciler ile iletişime geçebileceğiniz ofis ve diğer fiziki ortamlar, internet siteleri, mobil uygulamalar, ATM’ler ve benzeri elektronik işlem platformları kanalıyla yazılı, sözlü, ses veya görüntü kaydı veya diğer fiziksel veya elektronik şekillerde elde edilebiliriz. Kişisel verileriniz, Şirketimizce, KVK Kanunu’nun 4’üncü maddesinde belirtilen genel ilkeler ile 5 ve 6’ncı maddelerinde belirtilen şartlar çerçevesinde yukarıda (1) No’lu bölümünde sayılan amaçlar için toplanmakta, işlenmekte, aktarılmakta ve saklanmaktadır.</w:t>
      </w:r>
    </w:p>
    <w:p w14:paraId="5BF11B59" w14:textId="77777777" w:rsidR="0061505E" w:rsidRPr="00EC4CD6" w:rsidRDefault="0061505E" w:rsidP="0061505E">
      <w:pPr>
        <w:ind w:right="27"/>
        <w:jc w:val="both"/>
        <w:rPr>
          <w:rFonts w:asciiTheme="majorHAnsi" w:hAnsiTheme="majorHAnsi" w:cs="Times New Roman"/>
          <w:b/>
          <w:sz w:val="20"/>
          <w:szCs w:val="20"/>
          <w:lang w:val="tr-TR"/>
        </w:rPr>
      </w:pPr>
      <w:r w:rsidRPr="00EC4CD6">
        <w:rPr>
          <w:rFonts w:asciiTheme="majorHAnsi" w:hAnsiTheme="majorHAnsi" w:cs="Times New Roman"/>
          <w:b/>
          <w:sz w:val="20"/>
          <w:szCs w:val="20"/>
          <w:lang w:val="tr-TR"/>
        </w:rPr>
        <w:t>4. Kişisel Veri Sahibi Olarak Haklarınız</w:t>
      </w:r>
    </w:p>
    <w:p w14:paraId="4BB3028B" w14:textId="77777777" w:rsidR="0061505E" w:rsidRPr="00EC4CD6" w:rsidRDefault="0061505E" w:rsidP="0061505E">
      <w:pPr>
        <w:ind w:right="27"/>
        <w:jc w:val="both"/>
        <w:rPr>
          <w:rFonts w:asciiTheme="majorHAnsi" w:hAnsiTheme="majorHAnsi" w:cs="Times New Roman"/>
          <w:sz w:val="20"/>
          <w:szCs w:val="20"/>
          <w:lang w:val="tr-TR"/>
        </w:rPr>
      </w:pPr>
      <w:r w:rsidRPr="00EC4CD6">
        <w:rPr>
          <w:rFonts w:asciiTheme="majorHAnsi" w:hAnsiTheme="majorHAnsi" w:cs="Times New Roman"/>
          <w:sz w:val="20"/>
          <w:szCs w:val="20"/>
          <w:lang w:val="tr-TR"/>
        </w:rPr>
        <w:t>KVK Kanunu’nun 11’inci maddesi uyarınca, kişisel veri sahibi olarak; kişisel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verilerinizin aktarıldığı üçüncü kişileri bilme, kişisel verilerinizin eksik veya yanlış işlenmiş olması hâlinde bunların düzeltilmesini isteme, kişisel verilerinizin işlenmelerini gerektiren sebeplerin ortadan kalkması halinde, bunların silinmesini veya yok edilmesini isteme, düzeltme ve silme işlemlerinin kişisel verilerinizin aktarıldığı üçüncü kişilere bildirilmesini isteme, işlenen verilerin münhasıran otomatik sistemler vasıtasıyla analiz edilmesi suretiyle aleyhinize olan bir sonucun ortaya çıkmasına itiraz etme, kişisel verilerinizin kanuna aykırı olarak işlenmesi sebebiyle zarara uğramanız hâlinde zararınızın giderilmesini talep etme haklarına sahipsiziniz.</w:t>
      </w:r>
    </w:p>
    <w:p w14:paraId="2D7566D7" w14:textId="77777777" w:rsidR="0061505E" w:rsidRPr="00EC4CD6" w:rsidRDefault="0061505E" w:rsidP="0061505E">
      <w:pPr>
        <w:ind w:right="27"/>
        <w:jc w:val="both"/>
        <w:rPr>
          <w:rFonts w:asciiTheme="majorHAnsi" w:hAnsiTheme="majorHAnsi" w:cs="Times New Roman"/>
          <w:sz w:val="20"/>
          <w:szCs w:val="20"/>
          <w:lang w:val="tr-TR"/>
        </w:rPr>
      </w:pPr>
      <w:r w:rsidRPr="00EC4CD6">
        <w:rPr>
          <w:rFonts w:asciiTheme="majorHAnsi" w:hAnsiTheme="majorHAnsi" w:cs="Times New Roman"/>
          <w:sz w:val="20"/>
          <w:szCs w:val="20"/>
          <w:lang w:val="tr-TR"/>
        </w:rPr>
        <w:t>Yukarıda belirtilen haklarınızdan herhangi birini kullanmak istemeniz halinde, talebinizi halka arz başvurunuzu gerçekleştirdiğiniz konsorsiyum üyesine başvurmak suretiyle iletebilirsiniz. Talepleriniz kural olarak ücretsiz sonuçlandırılacak olmakla birlikte, talebinizin cevaplandırılmasının ayrıca bir maliyeti gerektirmesi hâlinde, ilgili mevzuat çerçevesinde belirlenen tutarlarda ücret talep edilebilecektir.</w:t>
      </w:r>
    </w:p>
    <w:p w14:paraId="0BF6FF81" w14:textId="77777777" w:rsidR="0061505E" w:rsidRPr="00EC4CD6" w:rsidRDefault="0061505E" w:rsidP="0061505E">
      <w:pPr>
        <w:ind w:right="-943"/>
        <w:rPr>
          <w:rFonts w:ascii="Times New Roman" w:hAnsi="Times New Roman" w:cs="Times New Roman"/>
          <w:szCs w:val="20"/>
          <w:lang w:val="tr-TR"/>
        </w:rPr>
      </w:pPr>
    </w:p>
    <w:p w14:paraId="1DB4B096" w14:textId="77777777" w:rsidR="0061505E" w:rsidRPr="00EC4CD6" w:rsidRDefault="0061505E" w:rsidP="0061505E">
      <w:pPr>
        <w:rPr>
          <w:rFonts w:asciiTheme="majorHAnsi" w:hAnsiTheme="majorHAnsi" w:cs="Times New Roman"/>
          <w:szCs w:val="20"/>
          <w:lang w:val="tr-TR"/>
        </w:rPr>
      </w:pPr>
    </w:p>
    <w:p w14:paraId="7CFF1390" w14:textId="77777777" w:rsidR="00F8031A" w:rsidRPr="00EC4CD6" w:rsidRDefault="00F8031A" w:rsidP="00F8031A">
      <w:pPr>
        <w:ind w:right="-943"/>
        <w:rPr>
          <w:rFonts w:ascii="Times New Roman" w:hAnsi="Times New Roman" w:cs="Times New Roman"/>
          <w:sz w:val="20"/>
          <w:szCs w:val="20"/>
          <w:lang w:val="tr-TR"/>
        </w:rPr>
      </w:pPr>
    </w:p>
    <w:sectPr w:rsidR="00F8031A" w:rsidRPr="00EC4CD6" w:rsidSect="0024003F">
      <w:headerReference w:type="default" r:id="rId12"/>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97570" w14:textId="77777777" w:rsidR="00851EF4" w:rsidRDefault="00851EF4" w:rsidP="00E80299">
      <w:pPr>
        <w:spacing w:after="0" w:line="240" w:lineRule="auto"/>
      </w:pPr>
      <w:r>
        <w:separator/>
      </w:r>
    </w:p>
  </w:endnote>
  <w:endnote w:type="continuationSeparator" w:id="0">
    <w:p w14:paraId="7D8E6CB1" w14:textId="77777777" w:rsidR="00851EF4" w:rsidRDefault="00851EF4" w:rsidP="00E8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113D" w14:textId="77777777" w:rsidR="00851EF4" w:rsidRDefault="00851EF4" w:rsidP="00E80299">
      <w:pPr>
        <w:spacing w:after="0" w:line="240" w:lineRule="auto"/>
      </w:pPr>
      <w:r>
        <w:separator/>
      </w:r>
    </w:p>
  </w:footnote>
  <w:footnote w:type="continuationSeparator" w:id="0">
    <w:p w14:paraId="2B55AEDD" w14:textId="77777777" w:rsidR="00851EF4" w:rsidRDefault="00851EF4" w:rsidP="00E8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71CE" w14:textId="77777777" w:rsidR="00854FCE" w:rsidRPr="00854FCE" w:rsidRDefault="003603AA" w:rsidP="003B4EB7">
    <w:pPr>
      <w:pStyle w:val="Header"/>
      <w:rPr>
        <w:rFonts w:ascii="Times New Roman" w:hAnsi="Times New Roman" w:cs="Times New Roman"/>
        <w:b/>
        <w:sz w:val="16"/>
        <w:szCs w:val="16"/>
      </w:rPr>
    </w:pPr>
    <w:r w:rsidRPr="00854FCE">
      <w:rPr>
        <w:rFonts w:ascii="Times New Roman" w:hAnsi="Times New Roman" w:cs="Times New Roman"/>
        <w:b/>
        <w:sz w:val="16"/>
        <w:szCs w:val="16"/>
      </w:rPr>
      <w:t>TALEP NUMARASI:</w:t>
    </w:r>
  </w:p>
  <w:p w14:paraId="580847CB" w14:textId="46714C04" w:rsidR="00854FCE" w:rsidRPr="00854FCE" w:rsidRDefault="00854FCE" w:rsidP="003B4EB7">
    <w:pPr>
      <w:pStyle w:val="Header"/>
      <w:rPr>
        <w:rFonts w:ascii="Times New Roman" w:hAnsi="Times New Roman" w:cs="Times New Roman"/>
        <w:b/>
        <w:sz w:val="16"/>
        <w:szCs w:val="16"/>
      </w:rPr>
    </w:pPr>
    <w:r w:rsidRPr="00854FCE">
      <w:rPr>
        <w:rFonts w:ascii="Times New Roman" w:hAnsi="Times New Roman" w:cs="Times New Roman"/>
        <w:b/>
        <w:sz w:val="16"/>
        <w:szCs w:val="16"/>
      </w:rPr>
      <w:t>TALEP TARİHİ:</w:t>
    </w:r>
  </w:p>
  <w:p w14:paraId="76AD8AE7" w14:textId="1CAE0860" w:rsidR="009720A2" w:rsidRPr="003603AA" w:rsidRDefault="00854FCE" w:rsidP="003B4EB7">
    <w:pPr>
      <w:pStyle w:val="Header"/>
      <w:rPr>
        <w:sz w:val="16"/>
        <w:szCs w:val="16"/>
        <w:lang w:val="tr-TR" w:eastAsia="tr-TR"/>
      </w:rPr>
    </w:pPr>
    <w:r w:rsidRPr="00854FCE">
      <w:rPr>
        <w:rFonts w:ascii="Times New Roman" w:hAnsi="Times New Roman" w:cs="Times New Roman"/>
        <w:b/>
        <w:sz w:val="16"/>
        <w:szCs w:val="16"/>
      </w:rPr>
      <w:t xml:space="preserve">TALEP </w:t>
    </w:r>
    <w:proofErr w:type="gramStart"/>
    <w:r w:rsidRPr="00854FCE">
      <w:rPr>
        <w:rFonts w:ascii="Times New Roman" w:hAnsi="Times New Roman" w:cs="Times New Roman"/>
        <w:b/>
        <w:sz w:val="16"/>
        <w:szCs w:val="16"/>
      </w:rPr>
      <w:t>SAATİ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A7317"/>
    <w:multiLevelType w:val="hybridMultilevel"/>
    <w:tmpl w:val="10B66044"/>
    <w:lvl w:ilvl="0" w:tplc="9DBC9F0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1A"/>
    <w:rsid w:val="0000753B"/>
    <w:rsid w:val="00034EB7"/>
    <w:rsid w:val="0006183E"/>
    <w:rsid w:val="00081EAA"/>
    <w:rsid w:val="00091B95"/>
    <w:rsid w:val="00093FEE"/>
    <w:rsid w:val="000A4A3C"/>
    <w:rsid w:val="000B443E"/>
    <w:rsid w:val="000B6731"/>
    <w:rsid w:val="000C41D3"/>
    <w:rsid w:val="000C666D"/>
    <w:rsid w:val="000D2D29"/>
    <w:rsid w:val="000E3555"/>
    <w:rsid w:val="00122C4E"/>
    <w:rsid w:val="0017512E"/>
    <w:rsid w:val="00185E4A"/>
    <w:rsid w:val="00196DB4"/>
    <w:rsid w:val="001C480D"/>
    <w:rsid w:val="001C5380"/>
    <w:rsid w:val="001D1654"/>
    <w:rsid w:val="001D4CC6"/>
    <w:rsid w:val="001F60F9"/>
    <w:rsid w:val="0021080F"/>
    <w:rsid w:val="00215831"/>
    <w:rsid w:val="00224DB1"/>
    <w:rsid w:val="00237003"/>
    <w:rsid w:val="0024003F"/>
    <w:rsid w:val="002717F6"/>
    <w:rsid w:val="00272E91"/>
    <w:rsid w:val="00275EB5"/>
    <w:rsid w:val="002B25E6"/>
    <w:rsid w:val="002B4E7D"/>
    <w:rsid w:val="002C5A73"/>
    <w:rsid w:val="002E3E32"/>
    <w:rsid w:val="002E69FB"/>
    <w:rsid w:val="002F0200"/>
    <w:rsid w:val="00316D48"/>
    <w:rsid w:val="00323395"/>
    <w:rsid w:val="00327718"/>
    <w:rsid w:val="00332931"/>
    <w:rsid w:val="00340DFA"/>
    <w:rsid w:val="003603AA"/>
    <w:rsid w:val="00362BDE"/>
    <w:rsid w:val="00386662"/>
    <w:rsid w:val="003918D9"/>
    <w:rsid w:val="003B4EB7"/>
    <w:rsid w:val="003D35BF"/>
    <w:rsid w:val="003E5E28"/>
    <w:rsid w:val="003E786E"/>
    <w:rsid w:val="00400E23"/>
    <w:rsid w:val="004038DD"/>
    <w:rsid w:val="00413122"/>
    <w:rsid w:val="00420AD9"/>
    <w:rsid w:val="00425811"/>
    <w:rsid w:val="00450FAB"/>
    <w:rsid w:val="00480343"/>
    <w:rsid w:val="00483608"/>
    <w:rsid w:val="00484246"/>
    <w:rsid w:val="00493882"/>
    <w:rsid w:val="00493B01"/>
    <w:rsid w:val="004C15D5"/>
    <w:rsid w:val="004D25AA"/>
    <w:rsid w:val="004D46DE"/>
    <w:rsid w:val="004E033F"/>
    <w:rsid w:val="004F04A2"/>
    <w:rsid w:val="004F4DA5"/>
    <w:rsid w:val="005003D7"/>
    <w:rsid w:val="00506AD8"/>
    <w:rsid w:val="0050778C"/>
    <w:rsid w:val="0053048C"/>
    <w:rsid w:val="00540591"/>
    <w:rsid w:val="0056562A"/>
    <w:rsid w:val="005D6656"/>
    <w:rsid w:val="00602579"/>
    <w:rsid w:val="0061505E"/>
    <w:rsid w:val="0063162C"/>
    <w:rsid w:val="006523E3"/>
    <w:rsid w:val="00652AF8"/>
    <w:rsid w:val="00653044"/>
    <w:rsid w:val="00662C22"/>
    <w:rsid w:val="00670F01"/>
    <w:rsid w:val="006814DC"/>
    <w:rsid w:val="006968DA"/>
    <w:rsid w:val="006C4FF3"/>
    <w:rsid w:val="006D2EE1"/>
    <w:rsid w:val="006D3921"/>
    <w:rsid w:val="006D55F9"/>
    <w:rsid w:val="006F0C49"/>
    <w:rsid w:val="006F630C"/>
    <w:rsid w:val="007047FE"/>
    <w:rsid w:val="00722500"/>
    <w:rsid w:val="00740C6F"/>
    <w:rsid w:val="007541DB"/>
    <w:rsid w:val="007617ED"/>
    <w:rsid w:val="0077352B"/>
    <w:rsid w:val="007914F7"/>
    <w:rsid w:val="007A3DED"/>
    <w:rsid w:val="007D69DC"/>
    <w:rsid w:val="007E3832"/>
    <w:rsid w:val="00814278"/>
    <w:rsid w:val="00824049"/>
    <w:rsid w:val="00845E7D"/>
    <w:rsid w:val="00851EF4"/>
    <w:rsid w:val="00853922"/>
    <w:rsid w:val="00854FCE"/>
    <w:rsid w:val="0085577A"/>
    <w:rsid w:val="00863906"/>
    <w:rsid w:val="00867BF7"/>
    <w:rsid w:val="00892FC4"/>
    <w:rsid w:val="00897030"/>
    <w:rsid w:val="008A6B6C"/>
    <w:rsid w:val="008B4529"/>
    <w:rsid w:val="008D240E"/>
    <w:rsid w:val="008D2622"/>
    <w:rsid w:val="008E3922"/>
    <w:rsid w:val="008E65A1"/>
    <w:rsid w:val="00904EDB"/>
    <w:rsid w:val="00914D6A"/>
    <w:rsid w:val="00924DFA"/>
    <w:rsid w:val="00931375"/>
    <w:rsid w:val="00934EA1"/>
    <w:rsid w:val="00937196"/>
    <w:rsid w:val="00942266"/>
    <w:rsid w:val="009553C1"/>
    <w:rsid w:val="00971D61"/>
    <w:rsid w:val="009720A2"/>
    <w:rsid w:val="00972338"/>
    <w:rsid w:val="00976937"/>
    <w:rsid w:val="00996EBB"/>
    <w:rsid w:val="009A4AE8"/>
    <w:rsid w:val="009B06AC"/>
    <w:rsid w:val="009C23C3"/>
    <w:rsid w:val="009C54F1"/>
    <w:rsid w:val="009D048E"/>
    <w:rsid w:val="009D474A"/>
    <w:rsid w:val="009E2285"/>
    <w:rsid w:val="00A54F12"/>
    <w:rsid w:val="00A55587"/>
    <w:rsid w:val="00A73F47"/>
    <w:rsid w:val="00AA55E6"/>
    <w:rsid w:val="00AB0250"/>
    <w:rsid w:val="00AB584F"/>
    <w:rsid w:val="00AC4CFF"/>
    <w:rsid w:val="00AD08C6"/>
    <w:rsid w:val="00AD6986"/>
    <w:rsid w:val="00AF6D35"/>
    <w:rsid w:val="00B128FA"/>
    <w:rsid w:val="00B13520"/>
    <w:rsid w:val="00B425BF"/>
    <w:rsid w:val="00B500D0"/>
    <w:rsid w:val="00B50B53"/>
    <w:rsid w:val="00B5724C"/>
    <w:rsid w:val="00B94AD7"/>
    <w:rsid w:val="00BB13F8"/>
    <w:rsid w:val="00BF3BA4"/>
    <w:rsid w:val="00BF7344"/>
    <w:rsid w:val="00C12BCF"/>
    <w:rsid w:val="00C13E0E"/>
    <w:rsid w:val="00C20A6B"/>
    <w:rsid w:val="00C225D4"/>
    <w:rsid w:val="00C40719"/>
    <w:rsid w:val="00C42307"/>
    <w:rsid w:val="00C45EAD"/>
    <w:rsid w:val="00C647F6"/>
    <w:rsid w:val="00C6620B"/>
    <w:rsid w:val="00C726DE"/>
    <w:rsid w:val="00C85025"/>
    <w:rsid w:val="00C90E3A"/>
    <w:rsid w:val="00CA101D"/>
    <w:rsid w:val="00CA22D7"/>
    <w:rsid w:val="00CC041F"/>
    <w:rsid w:val="00CC38C2"/>
    <w:rsid w:val="00CC43D3"/>
    <w:rsid w:val="00CE566F"/>
    <w:rsid w:val="00CE651A"/>
    <w:rsid w:val="00CE7B28"/>
    <w:rsid w:val="00D14DA8"/>
    <w:rsid w:val="00D43A19"/>
    <w:rsid w:val="00D43EE6"/>
    <w:rsid w:val="00D64797"/>
    <w:rsid w:val="00D737C1"/>
    <w:rsid w:val="00D904D8"/>
    <w:rsid w:val="00D96D8D"/>
    <w:rsid w:val="00DD023C"/>
    <w:rsid w:val="00DD1C5E"/>
    <w:rsid w:val="00DE0302"/>
    <w:rsid w:val="00DE7102"/>
    <w:rsid w:val="00DF07AB"/>
    <w:rsid w:val="00DF3BE6"/>
    <w:rsid w:val="00DF433E"/>
    <w:rsid w:val="00E414A9"/>
    <w:rsid w:val="00E523C1"/>
    <w:rsid w:val="00E55C64"/>
    <w:rsid w:val="00E63BF1"/>
    <w:rsid w:val="00E80299"/>
    <w:rsid w:val="00E80C19"/>
    <w:rsid w:val="00E843BD"/>
    <w:rsid w:val="00E84F2C"/>
    <w:rsid w:val="00EB0025"/>
    <w:rsid w:val="00EC4CD6"/>
    <w:rsid w:val="00EF1983"/>
    <w:rsid w:val="00EF41B4"/>
    <w:rsid w:val="00F11623"/>
    <w:rsid w:val="00F17526"/>
    <w:rsid w:val="00F221D9"/>
    <w:rsid w:val="00F45115"/>
    <w:rsid w:val="00F46453"/>
    <w:rsid w:val="00F8031A"/>
    <w:rsid w:val="00FD7472"/>
    <w:rsid w:val="00FE1F7C"/>
    <w:rsid w:val="00FE5B66"/>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C3AB"/>
  <w15:docId w15:val="{6D735712-1518-4633-B5A6-9E4B9B7E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00753B"/>
    <w:pPr>
      <w:keepNext/>
      <w:tabs>
        <w:tab w:val="left" w:pos="270"/>
        <w:tab w:val="right" w:pos="4230"/>
        <w:tab w:val="left" w:pos="5040"/>
        <w:tab w:val="right" w:pos="8370"/>
      </w:tabs>
      <w:spacing w:after="0" w:line="240" w:lineRule="auto"/>
      <w:outlineLvl w:val="6"/>
    </w:pPr>
    <w:rPr>
      <w:rFonts w:ascii="Times New Roman" w:eastAsia="Times New Roman" w:hAnsi="Times New Roman" w:cs="Times New Roman"/>
      <w:b/>
      <w:sz w:val="20"/>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0E"/>
    <w:rPr>
      <w:rFonts w:ascii="Tahoma" w:hAnsi="Tahoma" w:cs="Tahoma"/>
      <w:sz w:val="16"/>
      <w:szCs w:val="16"/>
    </w:rPr>
  </w:style>
  <w:style w:type="paragraph" w:styleId="ListParagraph">
    <w:name w:val="List Paragraph"/>
    <w:basedOn w:val="Normal"/>
    <w:uiPriority w:val="34"/>
    <w:qFormat/>
    <w:rsid w:val="007A3DED"/>
    <w:pPr>
      <w:ind w:left="720"/>
      <w:contextualSpacing/>
    </w:pPr>
  </w:style>
  <w:style w:type="character" w:customStyle="1" w:styleId="Heading7Char">
    <w:name w:val="Heading 7 Char"/>
    <w:basedOn w:val="DefaultParagraphFont"/>
    <w:link w:val="Heading7"/>
    <w:rsid w:val="0000753B"/>
    <w:rPr>
      <w:rFonts w:ascii="Times New Roman" w:eastAsia="Times New Roman" w:hAnsi="Times New Roman" w:cs="Times New Roman"/>
      <w:b/>
      <w:sz w:val="20"/>
      <w:szCs w:val="24"/>
      <w:lang w:val="tr-TR"/>
    </w:rPr>
  </w:style>
  <w:style w:type="character" w:styleId="Hyperlink">
    <w:name w:val="Hyperlink"/>
    <w:basedOn w:val="DefaultParagraphFont"/>
    <w:uiPriority w:val="99"/>
    <w:unhideWhenUsed/>
    <w:rsid w:val="00480343"/>
    <w:rPr>
      <w:color w:val="0000FF" w:themeColor="hyperlink"/>
      <w:u w:val="single"/>
    </w:rPr>
  </w:style>
  <w:style w:type="paragraph" w:styleId="Header">
    <w:name w:val="header"/>
    <w:basedOn w:val="Normal"/>
    <w:link w:val="HeaderChar"/>
    <w:uiPriority w:val="99"/>
    <w:unhideWhenUsed/>
    <w:rsid w:val="00E80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299"/>
  </w:style>
  <w:style w:type="paragraph" w:styleId="Footer">
    <w:name w:val="footer"/>
    <w:basedOn w:val="Normal"/>
    <w:link w:val="FooterChar"/>
    <w:uiPriority w:val="99"/>
    <w:unhideWhenUsed/>
    <w:rsid w:val="00E80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299"/>
  </w:style>
  <w:style w:type="character" w:styleId="FollowedHyperlink">
    <w:name w:val="FollowedHyperlink"/>
    <w:basedOn w:val="DefaultParagraphFont"/>
    <w:uiPriority w:val="99"/>
    <w:semiHidden/>
    <w:unhideWhenUsed/>
    <w:rsid w:val="006D3921"/>
    <w:rPr>
      <w:color w:val="800080" w:themeColor="followedHyperlink"/>
      <w:u w:val="single"/>
    </w:rPr>
  </w:style>
  <w:style w:type="character" w:styleId="CommentReference">
    <w:name w:val="annotation reference"/>
    <w:basedOn w:val="DefaultParagraphFont"/>
    <w:uiPriority w:val="99"/>
    <w:semiHidden/>
    <w:unhideWhenUsed/>
    <w:rsid w:val="003E5E28"/>
    <w:rPr>
      <w:sz w:val="16"/>
      <w:szCs w:val="16"/>
    </w:rPr>
  </w:style>
  <w:style w:type="paragraph" w:styleId="CommentText">
    <w:name w:val="annotation text"/>
    <w:basedOn w:val="Normal"/>
    <w:link w:val="CommentTextChar"/>
    <w:uiPriority w:val="99"/>
    <w:semiHidden/>
    <w:unhideWhenUsed/>
    <w:rsid w:val="003E5E28"/>
    <w:pPr>
      <w:spacing w:line="240" w:lineRule="auto"/>
    </w:pPr>
    <w:rPr>
      <w:sz w:val="20"/>
      <w:szCs w:val="20"/>
    </w:rPr>
  </w:style>
  <w:style w:type="character" w:customStyle="1" w:styleId="CommentTextChar">
    <w:name w:val="Comment Text Char"/>
    <w:basedOn w:val="DefaultParagraphFont"/>
    <w:link w:val="CommentText"/>
    <w:uiPriority w:val="99"/>
    <w:semiHidden/>
    <w:rsid w:val="003E5E28"/>
    <w:rPr>
      <w:sz w:val="20"/>
      <w:szCs w:val="20"/>
    </w:rPr>
  </w:style>
  <w:style w:type="paragraph" w:styleId="CommentSubject">
    <w:name w:val="annotation subject"/>
    <w:basedOn w:val="CommentText"/>
    <w:next w:val="CommentText"/>
    <w:link w:val="CommentSubjectChar"/>
    <w:uiPriority w:val="99"/>
    <w:semiHidden/>
    <w:unhideWhenUsed/>
    <w:rsid w:val="003E5E28"/>
    <w:rPr>
      <w:b/>
      <w:bCs/>
    </w:rPr>
  </w:style>
  <w:style w:type="character" w:customStyle="1" w:styleId="CommentSubjectChar">
    <w:name w:val="Comment Subject Char"/>
    <w:basedOn w:val="CommentTextChar"/>
    <w:link w:val="CommentSubject"/>
    <w:uiPriority w:val="99"/>
    <w:semiHidden/>
    <w:rsid w:val="003E5E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38">
      <w:bodyDiv w:val="1"/>
      <w:marLeft w:val="0"/>
      <w:marRight w:val="0"/>
      <w:marTop w:val="0"/>
      <w:marBottom w:val="0"/>
      <w:divBdr>
        <w:top w:val="none" w:sz="0" w:space="0" w:color="auto"/>
        <w:left w:val="none" w:sz="0" w:space="0" w:color="auto"/>
        <w:bottom w:val="none" w:sz="0" w:space="0" w:color="auto"/>
        <w:right w:val="none" w:sz="0" w:space="0" w:color="auto"/>
      </w:divBdr>
    </w:div>
    <w:div w:id="125664954">
      <w:bodyDiv w:val="1"/>
      <w:marLeft w:val="0"/>
      <w:marRight w:val="0"/>
      <w:marTop w:val="0"/>
      <w:marBottom w:val="0"/>
      <w:divBdr>
        <w:top w:val="none" w:sz="0" w:space="0" w:color="auto"/>
        <w:left w:val="none" w:sz="0" w:space="0" w:color="auto"/>
        <w:bottom w:val="none" w:sz="0" w:space="0" w:color="auto"/>
        <w:right w:val="none" w:sz="0" w:space="0" w:color="auto"/>
      </w:divBdr>
    </w:div>
    <w:div w:id="431902130">
      <w:bodyDiv w:val="1"/>
      <w:marLeft w:val="0"/>
      <w:marRight w:val="0"/>
      <w:marTop w:val="0"/>
      <w:marBottom w:val="0"/>
      <w:divBdr>
        <w:top w:val="none" w:sz="0" w:space="0" w:color="auto"/>
        <w:left w:val="none" w:sz="0" w:space="0" w:color="auto"/>
        <w:bottom w:val="none" w:sz="0" w:space="0" w:color="auto"/>
        <w:right w:val="none" w:sz="0" w:space="0" w:color="auto"/>
      </w:divBdr>
    </w:div>
    <w:div w:id="442574412">
      <w:bodyDiv w:val="1"/>
      <w:marLeft w:val="0"/>
      <w:marRight w:val="0"/>
      <w:marTop w:val="0"/>
      <w:marBottom w:val="0"/>
      <w:divBdr>
        <w:top w:val="none" w:sz="0" w:space="0" w:color="auto"/>
        <w:left w:val="none" w:sz="0" w:space="0" w:color="auto"/>
        <w:bottom w:val="none" w:sz="0" w:space="0" w:color="auto"/>
        <w:right w:val="none" w:sz="0" w:space="0" w:color="auto"/>
      </w:divBdr>
    </w:div>
    <w:div w:id="684985477">
      <w:bodyDiv w:val="1"/>
      <w:marLeft w:val="0"/>
      <w:marRight w:val="0"/>
      <w:marTop w:val="0"/>
      <w:marBottom w:val="0"/>
      <w:divBdr>
        <w:top w:val="none" w:sz="0" w:space="0" w:color="auto"/>
        <w:left w:val="none" w:sz="0" w:space="0" w:color="auto"/>
        <w:bottom w:val="none" w:sz="0" w:space="0" w:color="auto"/>
        <w:right w:val="none" w:sz="0" w:space="0" w:color="auto"/>
      </w:divBdr>
    </w:div>
    <w:div w:id="938026779">
      <w:bodyDiv w:val="1"/>
      <w:marLeft w:val="0"/>
      <w:marRight w:val="0"/>
      <w:marTop w:val="0"/>
      <w:marBottom w:val="0"/>
      <w:divBdr>
        <w:top w:val="none" w:sz="0" w:space="0" w:color="auto"/>
        <w:left w:val="none" w:sz="0" w:space="0" w:color="auto"/>
        <w:bottom w:val="none" w:sz="0" w:space="0" w:color="auto"/>
        <w:right w:val="none" w:sz="0" w:space="0" w:color="auto"/>
      </w:divBdr>
    </w:div>
    <w:div w:id="1342048911">
      <w:bodyDiv w:val="1"/>
      <w:marLeft w:val="0"/>
      <w:marRight w:val="0"/>
      <w:marTop w:val="0"/>
      <w:marBottom w:val="0"/>
      <w:divBdr>
        <w:top w:val="none" w:sz="0" w:space="0" w:color="auto"/>
        <w:left w:val="none" w:sz="0" w:space="0" w:color="auto"/>
        <w:bottom w:val="none" w:sz="0" w:space="0" w:color="auto"/>
        <w:right w:val="none" w:sz="0" w:space="0" w:color="auto"/>
      </w:divBdr>
    </w:div>
    <w:div w:id="1424179308">
      <w:bodyDiv w:val="1"/>
      <w:marLeft w:val="0"/>
      <w:marRight w:val="0"/>
      <w:marTop w:val="0"/>
      <w:marBottom w:val="0"/>
      <w:divBdr>
        <w:top w:val="none" w:sz="0" w:space="0" w:color="auto"/>
        <w:left w:val="none" w:sz="0" w:space="0" w:color="auto"/>
        <w:bottom w:val="none" w:sz="0" w:space="0" w:color="auto"/>
        <w:right w:val="none" w:sz="0" w:space="0" w:color="auto"/>
      </w:divBdr>
    </w:div>
    <w:div w:id="1435638473">
      <w:bodyDiv w:val="1"/>
      <w:marLeft w:val="0"/>
      <w:marRight w:val="0"/>
      <w:marTop w:val="0"/>
      <w:marBottom w:val="0"/>
      <w:divBdr>
        <w:top w:val="none" w:sz="0" w:space="0" w:color="auto"/>
        <w:left w:val="none" w:sz="0" w:space="0" w:color="auto"/>
        <w:bottom w:val="none" w:sz="0" w:space="0" w:color="auto"/>
        <w:right w:val="none" w:sz="0" w:space="0" w:color="auto"/>
      </w:divBdr>
      <w:divsChild>
        <w:div w:id="157043546">
          <w:marLeft w:val="274"/>
          <w:marRight w:val="0"/>
          <w:marTop w:val="0"/>
          <w:marBottom w:val="0"/>
          <w:divBdr>
            <w:top w:val="none" w:sz="0" w:space="0" w:color="auto"/>
            <w:left w:val="none" w:sz="0" w:space="0" w:color="auto"/>
            <w:bottom w:val="none" w:sz="0" w:space="0" w:color="auto"/>
            <w:right w:val="none" w:sz="0" w:space="0" w:color="auto"/>
          </w:divBdr>
        </w:div>
      </w:divsChild>
    </w:div>
    <w:div w:id="1547260670">
      <w:bodyDiv w:val="1"/>
      <w:marLeft w:val="0"/>
      <w:marRight w:val="0"/>
      <w:marTop w:val="0"/>
      <w:marBottom w:val="0"/>
      <w:divBdr>
        <w:top w:val="none" w:sz="0" w:space="0" w:color="auto"/>
        <w:left w:val="none" w:sz="0" w:space="0" w:color="auto"/>
        <w:bottom w:val="none" w:sz="0" w:space="0" w:color="auto"/>
        <w:right w:val="none" w:sz="0" w:space="0" w:color="auto"/>
      </w:divBdr>
    </w:div>
    <w:div w:id="1578320746">
      <w:bodyDiv w:val="1"/>
      <w:marLeft w:val="0"/>
      <w:marRight w:val="0"/>
      <w:marTop w:val="0"/>
      <w:marBottom w:val="0"/>
      <w:divBdr>
        <w:top w:val="none" w:sz="0" w:space="0" w:color="auto"/>
        <w:left w:val="none" w:sz="0" w:space="0" w:color="auto"/>
        <w:bottom w:val="none" w:sz="0" w:space="0" w:color="auto"/>
        <w:right w:val="none" w:sz="0" w:space="0" w:color="auto"/>
      </w:divBdr>
    </w:div>
    <w:div w:id="1680235936">
      <w:bodyDiv w:val="1"/>
      <w:marLeft w:val="0"/>
      <w:marRight w:val="0"/>
      <w:marTop w:val="0"/>
      <w:marBottom w:val="0"/>
      <w:divBdr>
        <w:top w:val="none" w:sz="0" w:space="0" w:color="auto"/>
        <w:left w:val="none" w:sz="0" w:space="0" w:color="auto"/>
        <w:bottom w:val="none" w:sz="0" w:space="0" w:color="auto"/>
        <w:right w:val="none" w:sz="0" w:space="0" w:color="auto"/>
      </w:divBdr>
    </w:div>
    <w:div w:id="1684630471">
      <w:bodyDiv w:val="1"/>
      <w:marLeft w:val="0"/>
      <w:marRight w:val="0"/>
      <w:marTop w:val="0"/>
      <w:marBottom w:val="0"/>
      <w:divBdr>
        <w:top w:val="none" w:sz="0" w:space="0" w:color="auto"/>
        <w:left w:val="none" w:sz="0" w:space="0" w:color="auto"/>
        <w:bottom w:val="none" w:sz="0" w:space="0" w:color="auto"/>
        <w:right w:val="none" w:sz="0" w:space="0" w:color="auto"/>
      </w:divBdr>
    </w:div>
    <w:div w:id="1807966026">
      <w:bodyDiv w:val="1"/>
      <w:marLeft w:val="0"/>
      <w:marRight w:val="0"/>
      <w:marTop w:val="0"/>
      <w:marBottom w:val="0"/>
      <w:divBdr>
        <w:top w:val="none" w:sz="0" w:space="0" w:color="auto"/>
        <w:left w:val="none" w:sz="0" w:space="0" w:color="auto"/>
        <w:bottom w:val="none" w:sz="0" w:space="0" w:color="auto"/>
        <w:right w:val="none" w:sz="0" w:space="0" w:color="auto"/>
      </w:divBdr>
    </w:div>
    <w:div w:id="1854609186">
      <w:bodyDiv w:val="1"/>
      <w:marLeft w:val="0"/>
      <w:marRight w:val="0"/>
      <w:marTop w:val="0"/>
      <w:marBottom w:val="0"/>
      <w:divBdr>
        <w:top w:val="none" w:sz="0" w:space="0" w:color="auto"/>
        <w:left w:val="none" w:sz="0" w:space="0" w:color="auto"/>
        <w:bottom w:val="none" w:sz="0" w:space="0" w:color="auto"/>
        <w:right w:val="none" w:sz="0" w:space="0" w:color="auto"/>
      </w:divBdr>
    </w:div>
    <w:div w:id="1874532244">
      <w:bodyDiv w:val="1"/>
      <w:marLeft w:val="0"/>
      <w:marRight w:val="0"/>
      <w:marTop w:val="0"/>
      <w:marBottom w:val="0"/>
      <w:divBdr>
        <w:top w:val="none" w:sz="0" w:space="0" w:color="auto"/>
        <w:left w:val="none" w:sz="0" w:space="0" w:color="auto"/>
        <w:bottom w:val="none" w:sz="0" w:space="0" w:color="auto"/>
        <w:right w:val="none" w:sz="0" w:space="0" w:color="auto"/>
      </w:divBdr>
    </w:div>
    <w:div w:id="2000225742">
      <w:bodyDiv w:val="1"/>
      <w:marLeft w:val="0"/>
      <w:marRight w:val="0"/>
      <w:marTop w:val="0"/>
      <w:marBottom w:val="0"/>
      <w:divBdr>
        <w:top w:val="none" w:sz="0" w:space="0" w:color="auto"/>
        <w:left w:val="none" w:sz="0" w:space="0" w:color="auto"/>
        <w:bottom w:val="none" w:sz="0" w:space="0" w:color="auto"/>
        <w:right w:val="none" w:sz="0" w:space="0" w:color="auto"/>
      </w:divBdr>
    </w:div>
    <w:div w:id="20767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ibbvayatirim.com.tr" TargetMode="External"/><Relationship Id="rId5" Type="http://schemas.openxmlformats.org/officeDocument/2006/relationships/footnotes" Target="footnotes.xml"/><Relationship Id="rId10" Type="http://schemas.openxmlformats.org/officeDocument/2006/relationships/hyperlink" Target="https://www.izdemirenerji.com/" TargetMode="External"/><Relationship Id="rId4" Type="http://schemas.openxmlformats.org/officeDocument/2006/relationships/webSettings" Target="webSettings.xml"/><Relationship Id="rId9" Type="http://schemas.openxmlformats.org/officeDocument/2006/relationships/hyperlink" Target="http://www.kap.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Garanti</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Anil Karakaya (Garanti Yatirim)</dc:creator>
  <cp:keywords>G-6a534ab8 , N-c5b93c79</cp:keywords>
  <cp:lastModifiedBy>Emre Özçakmak</cp:lastModifiedBy>
  <cp:revision>2</cp:revision>
  <cp:lastPrinted>2018-01-30T11:49:00Z</cp:lastPrinted>
  <dcterms:created xsi:type="dcterms:W3CDTF">2023-08-07T08:11:00Z</dcterms:created>
  <dcterms:modified xsi:type="dcterms:W3CDTF">2023-08-07T08:11:00Z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98ab8c34-0538-450c-89ed-dbcb77d3206d</vt:lpwstr>
  </property>
  <property fmtid="{D5CDD505-2E9C-101B-9397-08002B2CF9AE}" pid="3" name="Classification">
    <vt:lpwstr>G-6a534ab8</vt:lpwstr>
  </property>
  <property fmtid="{D5CDD505-2E9C-101B-9397-08002B2CF9AE}" pid="4" name="KVKK">
    <vt:lpwstr>N-c5b93c79</vt:lpwstr>
  </property>
  <property fmtid="{D5CDD505-2E9C-101B-9397-08002B2CF9AE}" pid="5" name="VisualMarking">
    <vt:lpwstr>NoTag</vt:lpwstr>
  </property>
</Properties>
</file>